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3BCA" w14:textId="77777777" w:rsidR="00D57FA5" w:rsidRDefault="00D57FA5" w:rsidP="000F2EE1">
      <w:pPr>
        <w:pStyle w:val="a3"/>
        <w:jc w:val="both"/>
        <w:rPr>
          <w:rFonts w:ascii="MonsterratRegular" w:hAnsi="MonsterratRegular"/>
        </w:rPr>
      </w:pPr>
      <w:r w:rsidRPr="00D57FA5">
        <w:rPr>
          <w:b/>
        </w:rPr>
        <w:t>Халықаралық ынтымақтастық</w:t>
      </w:r>
      <w:r>
        <w:t xml:space="preserve"> — Торайгыров университетінің басымдықтарының бірі. Оған студенттер мен оқытушылардың академиялық </w:t>
      </w:r>
      <w:r w:rsidR="00F94840">
        <w:rPr>
          <w:lang w:val="kk-KZ"/>
        </w:rPr>
        <w:t>ұтқырлығы</w:t>
      </w:r>
      <w:r>
        <w:t>, халықаралық ғылыми-зерттеу жобалары мен гранттық бағдарламаларды жүзеге асыру, шетелдік студенттерді оқуға, сондай-ақ шетелдік оқытушылар мен сарапшыларды дәріс оқ</w:t>
      </w:r>
      <w:r w:rsidR="00F94840">
        <w:t xml:space="preserve">у мен семинарлар өткізуге тарту, қос </w:t>
      </w:r>
      <w:r>
        <w:t>дипломдық бағдарламаларды жүзеге асыру, халықаралық консорциумдарға, конференцияларға және білім беру бастамаларына қатысу</w:t>
      </w:r>
      <w:r w:rsidR="00F94840">
        <w:rPr>
          <w:lang w:val="kk-KZ"/>
        </w:rPr>
        <w:t xml:space="preserve"> кіреді</w:t>
      </w:r>
      <w:r>
        <w:t>.</w:t>
      </w:r>
    </w:p>
    <w:p w14:paraId="6D3697CE" w14:textId="77777777" w:rsidR="00D57FA5" w:rsidRPr="00D57FA5" w:rsidRDefault="00D57FA5" w:rsidP="000F2EE1">
      <w:pPr>
        <w:pStyle w:val="a3"/>
        <w:jc w:val="both"/>
        <w:rPr>
          <w:rFonts w:ascii="MonsterratRegular" w:hAnsi="MonsterratRegular"/>
          <w:lang w:val="en-US"/>
        </w:rPr>
      </w:pPr>
      <w:r w:rsidRPr="00F94840">
        <w:rPr>
          <w:rFonts w:ascii="MonsterratRegular" w:hAnsi="MonsterratRegular"/>
          <w:lang w:val="en-US"/>
        </w:rPr>
        <w:t xml:space="preserve">Erasmus+ </w:t>
      </w:r>
      <w:hyperlink r:id="rId6" w:history="1">
        <w:r w:rsidRPr="00F94840">
          <w:rPr>
            <w:rStyle w:val="a5"/>
            <w:rFonts w:ascii="MonsterratRegular" w:hAnsi="MonsterratRegular"/>
            <w:lang w:val="en-US"/>
          </w:rPr>
          <w:t>https://tou.edu.kz/ru/?option=com_content&amp;view=article&amp;id=7758</w:t>
        </w:r>
      </w:hyperlink>
      <w:r w:rsidRPr="00F94840">
        <w:rPr>
          <w:rFonts w:ascii="MonsterratRegular" w:hAnsi="MonsterratRegular"/>
          <w:lang w:val="en-US"/>
        </w:rPr>
        <w:t xml:space="preserve"> </w:t>
      </w:r>
    </w:p>
    <w:p w14:paraId="626AB3E4" w14:textId="77777777" w:rsidR="00BF1FB5" w:rsidRPr="003C015D" w:rsidRDefault="000F2EE1" w:rsidP="000F2EE1">
      <w:pPr>
        <w:pStyle w:val="a3"/>
        <w:jc w:val="both"/>
        <w:rPr>
          <w:lang w:val="en-US"/>
        </w:rPr>
      </w:pPr>
      <w:r w:rsidRPr="00F94840">
        <w:rPr>
          <w:rFonts w:ascii="MonsterratRegular" w:hAnsi="MonsterratRegular"/>
          <w:lang w:val="en-US"/>
        </w:rPr>
        <w:t xml:space="preserve">DEULA-Nienburg </w:t>
      </w:r>
      <w:hyperlink r:id="rId7" w:history="1">
        <w:r w:rsidR="00D57FA5" w:rsidRPr="00F94840">
          <w:rPr>
            <w:rStyle w:val="a5"/>
            <w:lang w:val="en-US"/>
          </w:rPr>
          <w:t>https://tou.edu.kz/ru/?option=com_content&amp;view=article&amp;id=9696</w:t>
        </w:r>
      </w:hyperlink>
    </w:p>
    <w:p w14:paraId="32842DFC" w14:textId="77777777" w:rsidR="00BF1FB5" w:rsidRPr="00F94840" w:rsidRDefault="00BF1FB5" w:rsidP="00BF1FB5">
      <w:pPr>
        <w:pStyle w:val="a3"/>
        <w:rPr>
          <w:lang w:val="en-US"/>
        </w:rPr>
      </w:pPr>
      <w:r>
        <w:rPr>
          <w:rStyle w:val="a4"/>
        </w:rPr>
        <w:t>Академиялық</w:t>
      </w:r>
      <w:r w:rsidRPr="00F94840">
        <w:rPr>
          <w:rStyle w:val="a4"/>
          <w:lang w:val="en-US"/>
        </w:rPr>
        <w:t xml:space="preserve"> </w:t>
      </w:r>
      <w:r w:rsidR="00F94840">
        <w:rPr>
          <w:rStyle w:val="a4"/>
          <w:lang w:val="kk-KZ"/>
        </w:rPr>
        <w:t>ұтқырлық</w:t>
      </w:r>
      <w:r w:rsidRPr="00F94840">
        <w:rPr>
          <w:rStyle w:val="a4"/>
          <w:lang w:val="en-US"/>
        </w:rPr>
        <w:t xml:space="preserve"> </w:t>
      </w:r>
      <w:r>
        <w:rPr>
          <w:rStyle w:val="a4"/>
        </w:rPr>
        <w:t>деген</w:t>
      </w:r>
      <w:r w:rsidRPr="00F94840">
        <w:rPr>
          <w:rStyle w:val="a4"/>
          <w:lang w:val="en-US"/>
        </w:rPr>
        <w:t xml:space="preserve"> </w:t>
      </w:r>
      <w:r>
        <w:rPr>
          <w:rStyle w:val="a4"/>
        </w:rPr>
        <w:t>не</w:t>
      </w:r>
      <w:r w:rsidRPr="00F94840">
        <w:rPr>
          <w:rStyle w:val="a4"/>
          <w:lang w:val="en-US"/>
        </w:rPr>
        <w:t>?</w:t>
      </w:r>
    </w:p>
    <w:p w14:paraId="13E4F591" w14:textId="77777777" w:rsidR="00BF1FB5" w:rsidRPr="00F94840" w:rsidRDefault="00250FF9" w:rsidP="00BF1FB5">
      <w:pPr>
        <w:pStyle w:val="a3"/>
        <w:jc w:val="both"/>
        <w:rPr>
          <w:lang w:val="en-US"/>
        </w:rPr>
      </w:pPr>
      <w:r>
        <w:rPr>
          <w:lang w:val="kk-KZ"/>
        </w:rPr>
        <w:t>Білім алушылар</w:t>
      </w:r>
      <w:r w:rsidR="00BF1FB5" w:rsidRPr="00F94840">
        <w:rPr>
          <w:lang w:val="en-US"/>
        </w:rPr>
        <w:t xml:space="preserve"> </w:t>
      </w:r>
      <w:r w:rsidR="00BF1FB5">
        <w:t>мен</w:t>
      </w:r>
      <w:r>
        <w:rPr>
          <w:lang w:val="en-US"/>
        </w:rPr>
        <w:t xml:space="preserve"> </w:t>
      </w:r>
      <w:r w:rsidR="00BF1FB5">
        <w:t>оқытушылар</w:t>
      </w:r>
      <w:r>
        <w:rPr>
          <w:lang w:val="en-US"/>
        </w:rPr>
        <w:t xml:space="preserve"> </w:t>
      </w:r>
      <w:r w:rsidR="00BF1FB5">
        <w:t>үшін</w:t>
      </w:r>
      <w:r w:rsidR="00BF1FB5" w:rsidRPr="00F94840">
        <w:rPr>
          <w:lang w:val="en-US"/>
        </w:rPr>
        <w:t xml:space="preserve"> </w:t>
      </w:r>
      <w:r w:rsidR="00BF1FB5">
        <w:t>академиялық</w:t>
      </w:r>
      <w:r w:rsidR="00BF1FB5" w:rsidRPr="00F94840">
        <w:rPr>
          <w:lang w:val="en-US"/>
        </w:rPr>
        <w:t xml:space="preserve"> </w:t>
      </w:r>
      <w:r>
        <w:t>ұтқырлық</w:t>
      </w:r>
      <w:r w:rsidR="00BF1FB5" w:rsidRPr="00F94840">
        <w:rPr>
          <w:lang w:val="en-US"/>
        </w:rPr>
        <w:t xml:space="preserve"> — </w:t>
      </w:r>
      <w:r w:rsidR="00BF1FB5">
        <w:t>бұл</w:t>
      </w:r>
      <w:r w:rsidR="00BF1FB5" w:rsidRPr="00F94840">
        <w:rPr>
          <w:lang w:val="en-US"/>
        </w:rPr>
        <w:t xml:space="preserve"> </w:t>
      </w:r>
      <w:r w:rsidR="00BF1FB5">
        <w:t>Қазақстан</w:t>
      </w:r>
      <w:r w:rsidR="00BF1FB5" w:rsidRPr="00F94840">
        <w:rPr>
          <w:lang w:val="en-US"/>
        </w:rPr>
        <w:t xml:space="preserve"> </w:t>
      </w:r>
      <w:r w:rsidR="00BF1FB5">
        <w:t>Республикасының</w:t>
      </w:r>
      <w:r w:rsidR="00BF1FB5" w:rsidRPr="00F94840">
        <w:rPr>
          <w:lang w:val="en-US"/>
        </w:rPr>
        <w:t xml:space="preserve"> </w:t>
      </w:r>
      <w:r w:rsidR="00BF1FB5">
        <w:t>басқа</w:t>
      </w:r>
      <w:r w:rsidR="00BF1FB5" w:rsidRPr="00F94840">
        <w:rPr>
          <w:lang w:val="en-US"/>
        </w:rPr>
        <w:t xml:space="preserve"> </w:t>
      </w:r>
      <w:r w:rsidR="00BF1FB5">
        <w:t>жоғары</w:t>
      </w:r>
      <w:r w:rsidR="00BF1FB5" w:rsidRPr="00F94840">
        <w:rPr>
          <w:lang w:val="en-US"/>
        </w:rPr>
        <w:t xml:space="preserve"> </w:t>
      </w:r>
      <w:r w:rsidR="00BF1FB5">
        <w:t>оқу</w:t>
      </w:r>
      <w:r w:rsidR="00BF1FB5" w:rsidRPr="00F94840">
        <w:rPr>
          <w:lang w:val="en-US"/>
        </w:rPr>
        <w:t xml:space="preserve"> </w:t>
      </w:r>
      <w:r w:rsidR="00BF1FB5">
        <w:t>орнында</w:t>
      </w:r>
      <w:r w:rsidR="00BF1FB5" w:rsidRPr="00F94840">
        <w:rPr>
          <w:lang w:val="en-US"/>
        </w:rPr>
        <w:t xml:space="preserve"> </w:t>
      </w:r>
      <w:r w:rsidR="00BF1FB5">
        <w:t>немесе</w:t>
      </w:r>
      <w:r w:rsidR="00BF1FB5" w:rsidRPr="00F94840">
        <w:rPr>
          <w:lang w:val="en-US"/>
        </w:rPr>
        <w:t xml:space="preserve"> </w:t>
      </w:r>
      <w:r w:rsidR="00BF1FB5">
        <w:t>шетелде</w:t>
      </w:r>
      <w:r w:rsidR="00BF1FB5" w:rsidRPr="00F94840">
        <w:rPr>
          <w:lang w:val="en-US"/>
        </w:rPr>
        <w:t xml:space="preserve"> </w:t>
      </w:r>
      <w:r w:rsidR="00BF1FB5">
        <w:t>бірлескен</w:t>
      </w:r>
      <w:r w:rsidR="00BF1FB5" w:rsidRPr="00F94840">
        <w:rPr>
          <w:lang w:val="en-US"/>
        </w:rPr>
        <w:t xml:space="preserve"> </w:t>
      </w:r>
      <w:r w:rsidR="00BF1FB5">
        <w:t>білім</w:t>
      </w:r>
      <w:r w:rsidR="00BF1FB5" w:rsidRPr="00F94840">
        <w:rPr>
          <w:lang w:val="en-US"/>
        </w:rPr>
        <w:t xml:space="preserve"> </w:t>
      </w:r>
      <w:r w:rsidR="00BF1FB5">
        <w:t>беру</w:t>
      </w:r>
      <w:r w:rsidR="00BF1FB5" w:rsidRPr="00F94840">
        <w:rPr>
          <w:lang w:val="en-US"/>
        </w:rPr>
        <w:t xml:space="preserve"> </w:t>
      </w:r>
      <w:r w:rsidR="00BF1FB5">
        <w:t>және</w:t>
      </w:r>
      <w:r w:rsidR="00BF1FB5" w:rsidRPr="00F94840">
        <w:rPr>
          <w:lang w:val="en-US"/>
        </w:rPr>
        <w:t xml:space="preserve"> </w:t>
      </w:r>
      <w:r w:rsidR="00BF1FB5">
        <w:t>зерттеу</w:t>
      </w:r>
      <w:r w:rsidR="00BF1FB5" w:rsidRPr="00F94840">
        <w:rPr>
          <w:lang w:val="en-US"/>
        </w:rPr>
        <w:t xml:space="preserve"> </w:t>
      </w:r>
      <w:r w:rsidR="00BF1FB5">
        <w:t>бағдарламалары</w:t>
      </w:r>
      <w:r w:rsidR="00BF1FB5" w:rsidRPr="00F94840">
        <w:rPr>
          <w:lang w:val="en-US"/>
        </w:rPr>
        <w:t xml:space="preserve">, </w:t>
      </w:r>
      <w:r w:rsidR="00BF1FB5">
        <w:t>сондай</w:t>
      </w:r>
      <w:r w:rsidR="00BF1FB5" w:rsidRPr="00F94840">
        <w:rPr>
          <w:lang w:val="en-US"/>
        </w:rPr>
        <w:t>-</w:t>
      </w:r>
      <w:r w:rsidR="00BF1FB5">
        <w:t>ақ</w:t>
      </w:r>
      <w:r w:rsidR="00BF1FB5" w:rsidRPr="00F94840">
        <w:rPr>
          <w:lang w:val="en-US"/>
        </w:rPr>
        <w:t xml:space="preserve"> </w:t>
      </w:r>
      <w:r w:rsidR="00BF1FB5">
        <w:t>арнайы</w:t>
      </w:r>
      <w:r w:rsidR="00BF1FB5" w:rsidRPr="00F94840">
        <w:rPr>
          <w:lang w:val="en-US"/>
        </w:rPr>
        <w:t xml:space="preserve"> </w:t>
      </w:r>
      <w:r w:rsidR="00BF1FB5">
        <w:t>академиялық</w:t>
      </w:r>
      <w:r w:rsidR="00BF1FB5" w:rsidRPr="00F94840">
        <w:rPr>
          <w:lang w:val="en-US"/>
        </w:rPr>
        <w:t xml:space="preserve"> </w:t>
      </w:r>
      <w:r>
        <w:t>ұтқырлық</w:t>
      </w:r>
      <w:r w:rsidR="00BF1FB5" w:rsidRPr="00F94840">
        <w:rPr>
          <w:lang w:val="en-US"/>
        </w:rPr>
        <w:t xml:space="preserve"> </w:t>
      </w:r>
      <w:r w:rsidR="00BF1FB5">
        <w:t>бағдарламалары</w:t>
      </w:r>
      <w:r w:rsidR="00BF1FB5" w:rsidRPr="00F94840">
        <w:rPr>
          <w:lang w:val="en-US"/>
        </w:rPr>
        <w:t xml:space="preserve"> </w:t>
      </w:r>
      <w:r w:rsidR="00BF1FB5">
        <w:t>аясында</w:t>
      </w:r>
      <w:r w:rsidR="00BF1FB5" w:rsidRPr="00F94840">
        <w:rPr>
          <w:lang w:val="en-US"/>
        </w:rPr>
        <w:t xml:space="preserve"> </w:t>
      </w:r>
      <w:r w:rsidR="00BF1FB5">
        <w:t>оқу</w:t>
      </w:r>
      <w:r w:rsidR="00BF1FB5" w:rsidRPr="00F94840">
        <w:rPr>
          <w:lang w:val="en-US"/>
        </w:rPr>
        <w:t xml:space="preserve"> </w:t>
      </w:r>
      <w:r w:rsidR="00BF1FB5">
        <w:t>және</w:t>
      </w:r>
      <w:r w:rsidR="00BF1FB5" w:rsidRPr="00F94840">
        <w:rPr>
          <w:lang w:val="en-US"/>
        </w:rPr>
        <w:t xml:space="preserve"> </w:t>
      </w:r>
      <w:r w:rsidR="00BF1FB5">
        <w:t>кәсіби</w:t>
      </w:r>
      <w:r w:rsidR="00BF1FB5" w:rsidRPr="00F94840">
        <w:rPr>
          <w:lang w:val="en-US"/>
        </w:rPr>
        <w:t xml:space="preserve"> </w:t>
      </w:r>
      <w:r w:rsidR="00BF1FB5">
        <w:t>қызмет</w:t>
      </w:r>
      <w:r w:rsidR="00BF1FB5" w:rsidRPr="00F94840">
        <w:rPr>
          <w:lang w:val="en-US"/>
        </w:rPr>
        <w:t xml:space="preserve"> </w:t>
      </w:r>
      <w:r w:rsidR="00BF1FB5">
        <w:t>атқару</w:t>
      </w:r>
      <w:r w:rsidR="00BF1FB5" w:rsidRPr="00F94840">
        <w:rPr>
          <w:lang w:val="en-US"/>
        </w:rPr>
        <w:t xml:space="preserve"> </w:t>
      </w:r>
      <w:r w:rsidR="00BF1FB5">
        <w:t>мүмкіндігі</w:t>
      </w:r>
      <w:r w:rsidR="00BF1FB5" w:rsidRPr="00F94840">
        <w:rPr>
          <w:lang w:val="en-US"/>
        </w:rPr>
        <w:t>.</w:t>
      </w:r>
    </w:p>
    <w:p w14:paraId="51AD670F" w14:textId="77777777" w:rsidR="00BF1FB5" w:rsidRPr="00F94840" w:rsidRDefault="00BF1FB5" w:rsidP="00BF1FB5">
      <w:pPr>
        <w:pStyle w:val="a3"/>
        <w:jc w:val="both"/>
        <w:rPr>
          <w:lang w:val="en-US"/>
        </w:rPr>
      </w:pPr>
      <w:r>
        <w:t>Академиялық</w:t>
      </w:r>
      <w:r w:rsidRPr="00F94840">
        <w:rPr>
          <w:lang w:val="en-US"/>
        </w:rPr>
        <w:t xml:space="preserve"> </w:t>
      </w:r>
      <w:r w:rsidR="00250FF9">
        <w:rPr>
          <w:lang w:val="kk-KZ"/>
        </w:rPr>
        <w:t>ұтқырлық</w:t>
      </w:r>
      <w:r w:rsidRPr="00F94840">
        <w:rPr>
          <w:lang w:val="en-US"/>
        </w:rPr>
        <w:t xml:space="preserve"> </w:t>
      </w:r>
      <w:r>
        <w:t>бағдарламасына</w:t>
      </w:r>
      <w:r w:rsidRPr="00F94840">
        <w:rPr>
          <w:lang w:val="en-US"/>
        </w:rPr>
        <w:t xml:space="preserve"> </w:t>
      </w:r>
      <w:r>
        <w:t>қатысу</w:t>
      </w:r>
      <w:r w:rsidR="00250FF9">
        <w:rPr>
          <w:lang w:val="kk-KZ"/>
        </w:rPr>
        <w:t xml:space="preserve"> білім алушыларға</w:t>
      </w:r>
      <w:r w:rsidRPr="00F94840">
        <w:rPr>
          <w:lang w:val="en-US"/>
        </w:rPr>
        <w:t xml:space="preserve"> </w:t>
      </w:r>
      <w:r>
        <w:t>Қазақстан</w:t>
      </w:r>
      <w:r w:rsidRPr="00F94840">
        <w:rPr>
          <w:lang w:val="en-US"/>
        </w:rPr>
        <w:t xml:space="preserve"> </w:t>
      </w:r>
      <w:r>
        <w:t>мен</w:t>
      </w:r>
      <w:r w:rsidRPr="00F94840">
        <w:rPr>
          <w:lang w:val="en-US"/>
        </w:rPr>
        <w:t xml:space="preserve"> </w:t>
      </w:r>
      <w:r>
        <w:t>әлемнің</w:t>
      </w:r>
      <w:r w:rsidRPr="00F94840">
        <w:rPr>
          <w:lang w:val="en-US"/>
        </w:rPr>
        <w:t xml:space="preserve"> </w:t>
      </w:r>
      <w:r>
        <w:t>жетекші</w:t>
      </w:r>
      <w:r w:rsidRPr="00F94840">
        <w:rPr>
          <w:lang w:val="en-US"/>
        </w:rPr>
        <w:t xml:space="preserve"> </w:t>
      </w:r>
      <w:r>
        <w:t>университеттерінде</w:t>
      </w:r>
      <w:r w:rsidRPr="00F94840">
        <w:rPr>
          <w:lang w:val="en-US"/>
        </w:rPr>
        <w:t xml:space="preserve"> </w:t>
      </w:r>
      <w:r>
        <w:t>бір</w:t>
      </w:r>
      <w:r w:rsidRPr="00F94840">
        <w:rPr>
          <w:lang w:val="en-US"/>
        </w:rPr>
        <w:t xml:space="preserve"> (1) </w:t>
      </w:r>
      <w:r>
        <w:t>семестр</w:t>
      </w:r>
      <w:r w:rsidRPr="00F94840">
        <w:rPr>
          <w:lang w:val="en-US"/>
        </w:rPr>
        <w:t xml:space="preserve"> </w:t>
      </w:r>
      <w:r>
        <w:t>оқуға</w:t>
      </w:r>
      <w:r w:rsidRPr="00F94840">
        <w:rPr>
          <w:lang w:val="en-US"/>
        </w:rPr>
        <w:t xml:space="preserve">, </w:t>
      </w:r>
      <w:r>
        <w:t>ал</w:t>
      </w:r>
      <w:r w:rsidRPr="00F94840">
        <w:rPr>
          <w:lang w:val="en-US"/>
        </w:rPr>
        <w:t xml:space="preserve"> </w:t>
      </w:r>
      <w:r>
        <w:t>оқытушылар</w:t>
      </w:r>
      <w:r w:rsidRPr="00F94840">
        <w:rPr>
          <w:lang w:val="en-US"/>
        </w:rPr>
        <w:t xml:space="preserve"> </w:t>
      </w:r>
      <w:r>
        <w:t>құрамына</w:t>
      </w:r>
      <w:r w:rsidRPr="00F94840">
        <w:rPr>
          <w:lang w:val="en-US"/>
        </w:rPr>
        <w:t xml:space="preserve"> </w:t>
      </w:r>
      <w:r>
        <w:t>шетелдік</w:t>
      </w:r>
      <w:r w:rsidRPr="00F94840">
        <w:rPr>
          <w:lang w:val="en-US"/>
        </w:rPr>
        <w:t xml:space="preserve"> </w:t>
      </w:r>
      <w:r>
        <w:t>және</w:t>
      </w:r>
      <w:r w:rsidRPr="00F94840">
        <w:rPr>
          <w:lang w:val="en-US"/>
        </w:rPr>
        <w:t xml:space="preserve"> </w:t>
      </w:r>
      <w:r>
        <w:t>отандық</w:t>
      </w:r>
      <w:r w:rsidRPr="00F94840">
        <w:rPr>
          <w:lang w:val="en-US"/>
        </w:rPr>
        <w:t xml:space="preserve"> </w:t>
      </w:r>
      <w:r>
        <w:t>серіктес</w:t>
      </w:r>
      <w:r w:rsidRPr="00F94840">
        <w:rPr>
          <w:lang w:val="en-US"/>
        </w:rPr>
        <w:t xml:space="preserve"> </w:t>
      </w:r>
      <w:r>
        <w:t>университеттерде</w:t>
      </w:r>
      <w:r w:rsidRPr="00F94840">
        <w:rPr>
          <w:lang w:val="en-US"/>
        </w:rPr>
        <w:t xml:space="preserve"> </w:t>
      </w:r>
      <w:r>
        <w:t>оқыту</w:t>
      </w:r>
      <w:r w:rsidRPr="00F94840">
        <w:rPr>
          <w:lang w:val="en-US"/>
        </w:rPr>
        <w:t xml:space="preserve"> </w:t>
      </w:r>
      <w:r>
        <w:t>және</w:t>
      </w:r>
      <w:r w:rsidRPr="00F94840">
        <w:rPr>
          <w:lang w:val="en-US"/>
        </w:rPr>
        <w:t xml:space="preserve"> </w:t>
      </w:r>
      <w:r>
        <w:t>зерттеу</w:t>
      </w:r>
      <w:r w:rsidRPr="00F94840">
        <w:rPr>
          <w:lang w:val="en-US"/>
        </w:rPr>
        <w:t xml:space="preserve"> </w:t>
      </w:r>
      <w:r>
        <w:t>жұмыстарын</w:t>
      </w:r>
      <w:r w:rsidRPr="00F94840">
        <w:rPr>
          <w:lang w:val="en-US"/>
        </w:rPr>
        <w:t xml:space="preserve"> </w:t>
      </w:r>
      <w:r>
        <w:t>жүргізуге</w:t>
      </w:r>
      <w:r w:rsidRPr="00F94840">
        <w:rPr>
          <w:lang w:val="en-US"/>
        </w:rPr>
        <w:t xml:space="preserve"> </w:t>
      </w:r>
      <w:r>
        <w:t>мүмкіндік</w:t>
      </w:r>
      <w:r w:rsidRPr="00F94840">
        <w:rPr>
          <w:lang w:val="en-US"/>
        </w:rPr>
        <w:t xml:space="preserve"> </w:t>
      </w:r>
      <w:r>
        <w:t>береді</w:t>
      </w:r>
      <w:r w:rsidRPr="00F94840">
        <w:rPr>
          <w:lang w:val="en-US"/>
        </w:rPr>
        <w:t>.</w:t>
      </w:r>
    </w:p>
    <w:p w14:paraId="04578AD0" w14:textId="77777777" w:rsidR="00BF1FB5" w:rsidRPr="00F94840" w:rsidRDefault="00250FF9" w:rsidP="000F2EE1">
      <w:pPr>
        <w:pStyle w:val="a3"/>
        <w:jc w:val="both"/>
        <w:rPr>
          <w:lang w:val="en-US"/>
        </w:rPr>
      </w:pPr>
      <w:r>
        <w:t>Торайгыров</w:t>
      </w:r>
      <w:r w:rsidRPr="00F94840">
        <w:rPr>
          <w:lang w:val="en-US"/>
        </w:rPr>
        <w:t xml:space="preserve"> </w:t>
      </w:r>
      <w:r>
        <w:t>университетінің</w:t>
      </w:r>
      <w:r w:rsidRPr="00F94840">
        <w:rPr>
          <w:lang w:val="en-US"/>
        </w:rPr>
        <w:t xml:space="preserve"> </w:t>
      </w:r>
      <w:r>
        <w:rPr>
          <w:lang w:val="kk-KZ"/>
        </w:rPr>
        <w:t>білім алушылары</w:t>
      </w:r>
      <w:r w:rsidRPr="00F94840">
        <w:rPr>
          <w:lang w:val="en-US"/>
        </w:rPr>
        <w:t xml:space="preserve"> USCO, DAAD, Erasmus+, ITEC </w:t>
      </w:r>
      <w:r w:rsidR="003C015D">
        <w:t>халықаралық</w:t>
      </w:r>
      <w:r w:rsidR="003C015D" w:rsidRPr="00F94840">
        <w:rPr>
          <w:lang w:val="en-US"/>
        </w:rPr>
        <w:t xml:space="preserve"> </w:t>
      </w:r>
      <w:r w:rsidR="003C015D">
        <w:t>бағдарламалар</w:t>
      </w:r>
      <w:r>
        <w:rPr>
          <w:lang w:val="kk-KZ"/>
        </w:rPr>
        <w:t>дан басқа,</w:t>
      </w:r>
      <w:r>
        <w:rPr>
          <w:lang w:val="en-US"/>
        </w:rPr>
        <w:t xml:space="preserve"> </w:t>
      </w:r>
      <w:r w:rsidR="003C015D">
        <w:t>Қазақстан</w:t>
      </w:r>
      <w:r w:rsidR="003C015D" w:rsidRPr="00F94840">
        <w:rPr>
          <w:lang w:val="en-US"/>
        </w:rPr>
        <w:t xml:space="preserve"> </w:t>
      </w:r>
      <w:r w:rsidR="003C015D">
        <w:t>Республикасы</w:t>
      </w:r>
      <w:r w:rsidR="003C015D" w:rsidRPr="00F94840">
        <w:rPr>
          <w:lang w:val="en-US"/>
        </w:rPr>
        <w:t xml:space="preserve"> </w:t>
      </w:r>
      <w:r>
        <w:rPr>
          <w:lang w:val="kk-KZ"/>
        </w:rPr>
        <w:t xml:space="preserve">Ғылым және </w:t>
      </w:r>
      <w:r>
        <w:t>ж</w:t>
      </w:r>
      <w:r w:rsidR="003C015D">
        <w:t>оғары</w:t>
      </w:r>
      <w:r w:rsidR="003C015D" w:rsidRPr="00F94840">
        <w:rPr>
          <w:lang w:val="en-US"/>
        </w:rPr>
        <w:t xml:space="preserve"> </w:t>
      </w:r>
      <w:r w:rsidR="003C015D">
        <w:t>білім</w:t>
      </w:r>
      <w:r w:rsidR="003C015D" w:rsidRPr="00F94840">
        <w:rPr>
          <w:lang w:val="en-US"/>
        </w:rPr>
        <w:t xml:space="preserve"> </w:t>
      </w:r>
      <w:r w:rsidR="003C015D">
        <w:t>министрлігінің</w:t>
      </w:r>
      <w:r w:rsidR="003C015D" w:rsidRPr="00F94840">
        <w:rPr>
          <w:lang w:val="en-US"/>
        </w:rPr>
        <w:t xml:space="preserve"> </w:t>
      </w:r>
      <w:r w:rsidR="00873A60" w:rsidRPr="00873A60">
        <w:rPr>
          <w:lang w:val="en-US"/>
        </w:rPr>
        <w:t>(</w:t>
      </w:r>
      <w:r w:rsidR="00873A60">
        <w:rPr>
          <w:lang w:val="kk-KZ"/>
        </w:rPr>
        <w:t>одан әрі – ҚР ҒЖБМ</w:t>
      </w:r>
      <w:r w:rsidR="00873A60" w:rsidRPr="00873A60">
        <w:rPr>
          <w:lang w:val="en-US"/>
        </w:rPr>
        <w:t>)</w:t>
      </w:r>
      <w:r w:rsidR="00873A60">
        <w:rPr>
          <w:lang w:val="kk-KZ"/>
        </w:rPr>
        <w:t xml:space="preserve"> </w:t>
      </w:r>
      <w:r w:rsidR="003C015D">
        <w:t>академиялық</w:t>
      </w:r>
      <w:r>
        <w:rPr>
          <w:lang w:val="kk-KZ"/>
        </w:rPr>
        <w:t xml:space="preserve"> ұтқырлық</w:t>
      </w:r>
      <w:r w:rsidR="003C015D" w:rsidRPr="00F94840">
        <w:rPr>
          <w:lang w:val="en-US"/>
        </w:rPr>
        <w:t xml:space="preserve"> </w:t>
      </w:r>
      <w:r w:rsidR="003C015D">
        <w:t>бағдарламасы</w:t>
      </w:r>
      <w:r w:rsidR="003C015D" w:rsidRPr="00F94840">
        <w:rPr>
          <w:lang w:val="en-US"/>
        </w:rPr>
        <w:t xml:space="preserve"> </w:t>
      </w:r>
      <w:r w:rsidR="003C015D">
        <w:t>аясында</w:t>
      </w:r>
      <w:r w:rsidR="003C015D" w:rsidRPr="00F94840">
        <w:rPr>
          <w:lang w:val="en-US"/>
        </w:rPr>
        <w:t xml:space="preserve"> </w:t>
      </w:r>
      <w:r>
        <w:rPr>
          <w:lang w:val="kk-KZ"/>
        </w:rPr>
        <w:t xml:space="preserve">да </w:t>
      </w:r>
      <w:r w:rsidR="003C015D">
        <w:t>серіктес</w:t>
      </w:r>
      <w:r w:rsidR="003C015D" w:rsidRPr="00F94840">
        <w:rPr>
          <w:lang w:val="en-US"/>
        </w:rPr>
        <w:t xml:space="preserve"> </w:t>
      </w:r>
      <w:r w:rsidR="003C015D">
        <w:t>университеттер</w:t>
      </w:r>
      <w:r w:rsidR="003C015D" w:rsidRPr="00F94840">
        <w:rPr>
          <w:lang w:val="en-US"/>
        </w:rPr>
        <w:t xml:space="preserve"> </w:t>
      </w:r>
      <w:r w:rsidR="003C015D">
        <w:t>негізінде</w:t>
      </w:r>
      <w:r w:rsidR="003C015D" w:rsidRPr="00F94840">
        <w:rPr>
          <w:lang w:val="en-US"/>
        </w:rPr>
        <w:t xml:space="preserve"> </w:t>
      </w:r>
      <w:r w:rsidR="003C015D">
        <w:t>академиялық</w:t>
      </w:r>
      <w:r w:rsidR="003C015D" w:rsidRPr="00F94840">
        <w:rPr>
          <w:lang w:val="en-US"/>
        </w:rPr>
        <w:t xml:space="preserve"> </w:t>
      </w:r>
      <w:r w:rsidR="003C015D">
        <w:t>тәжірибе</w:t>
      </w:r>
      <w:r w:rsidR="003C015D" w:rsidRPr="00F94840">
        <w:rPr>
          <w:lang w:val="en-US"/>
        </w:rPr>
        <w:t xml:space="preserve"> </w:t>
      </w:r>
      <w:r w:rsidR="003C015D">
        <w:t>алмасуға</w:t>
      </w:r>
      <w:r w:rsidR="003C015D" w:rsidRPr="00F94840">
        <w:rPr>
          <w:lang w:val="en-US"/>
        </w:rPr>
        <w:t xml:space="preserve"> </w:t>
      </w:r>
      <w:r w:rsidR="003C015D">
        <w:t>және</w:t>
      </w:r>
      <w:r w:rsidR="003C015D" w:rsidRPr="00F94840">
        <w:rPr>
          <w:lang w:val="en-US"/>
        </w:rPr>
        <w:t xml:space="preserve"> </w:t>
      </w:r>
      <w:r w:rsidR="003C015D">
        <w:t>халықаралық</w:t>
      </w:r>
      <w:r w:rsidR="003C015D" w:rsidRPr="00F94840">
        <w:rPr>
          <w:lang w:val="en-US"/>
        </w:rPr>
        <w:t xml:space="preserve"> </w:t>
      </w:r>
      <w:r w:rsidR="003C015D">
        <w:t>білім</w:t>
      </w:r>
      <w:r w:rsidR="003C015D" w:rsidRPr="00F94840">
        <w:rPr>
          <w:lang w:val="en-US"/>
        </w:rPr>
        <w:t xml:space="preserve"> </w:t>
      </w:r>
      <w:r w:rsidR="003C015D">
        <w:t>тәжірибесін</w:t>
      </w:r>
      <w:r w:rsidR="003C015D" w:rsidRPr="00F94840">
        <w:rPr>
          <w:lang w:val="en-US"/>
        </w:rPr>
        <w:t xml:space="preserve"> </w:t>
      </w:r>
      <w:r w:rsidR="003C015D">
        <w:t>алуға</w:t>
      </w:r>
      <w:r w:rsidR="003C015D" w:rsidRPr="00F94840">
        <w:rPr>
          <w:lang w:val="en-US"/>
        </w:rPr>
        <w:t xml:space="preserve"> </w:t>
      </w:r>
      <w:r w:rsidR="003C015D">
        <w:t>мүмкіндік</w:t>
      </w:r>
      <w:r w:rsidR="003C015D" w:rsidRPr="00F94840">
        <w:rPr>
          <w:lang w:val="en-US"/>
        </w:rPr>
        <w:t xml:space="preserve"> </w:t>
      </w:r>
      <w:r w:rsidR="003C015D">
        <w:t>алады</w:t>
      </w:r>
      <w:r w:rsidR="003C015D" w:rsidRPr="00F94840">
        <w:rPr>
          <w:lang w:val="en-US"/>
        </w:rPr>
        <w:t>.</w:t>
      </w:r>
    </w:p>
    <w:p w14:paraId="2D74F14E" w14:textId="77777777" w:rsidR="000F2EE1" w:rsidRPr="00F94840" w:rsidRDefault="000F2EE1" w:rsidP="000F2EE1">
      <w:pPr>
        <w:pStyle w:val="a3"/>
        <w:jc w:val="both"/>
        <w:rPr>
          <w:rFonts w:ascii="MonsterratRegular" w:hAnsi="MonsterratRegular"/>
          <w:lang w:val="en-US"/>
        </w:rPr>
      </w:pPr>
      <w:r>
        <w:rPr>
          <w:rStyle w:val="a4"/>
          <w:rFonts w:ascii="MonsterratRegular" w:hAnsi="MonsterratRegular"/>
        </w:rPr>
        <w:t>Академиялық</w:t>
      </w:r>
      <w:r w:rsidR="00250FF9">
        <w:rPr>
          <w:rStyle w:val="a4"/>
          <w:rFonts w:ascii="MonsterratRegular" w:hAnsi="MonsterratRegular"/>
          <w:lang w:val="kk-KZ"/>
        </w:rPr>
        <w:t xml:space="preserve"> ұтқырлық</w:t>
      </w:r>
      <w:r w:rsidRPr="00F94840">
        <w:rPr>
          <w:rStyle w:val="a4"/>
          <w:rFonts w:ascii="MonsterratRegular" w:hAnsi="MonsterratRegular"/>
          <w:lang w:val="en-US"/>
        </w:rPr>
        <w:t xml:space="preserve"> </w:t>
      </w:r>
      <w:r>
        <w:rPr>
          <w:rStyle w:val="a4"/>
          <w:rFonts w:ascii="MonsterratRegular" w:hAnsi="MonsterratRegular"/>
        </w:rPr>
        <w:t>бағдарламалары</w:t>
      </w:r>
    </w:p>
    <w:p w14:paraId="7A5A0976" w14:textId="77777777" w:rsidR="00F41077" w:rsidRPr="00F94840" w:rsidRDefault="00873A60" w:rsidP="000F2EE1">
      <w:pPr>
        <w:pStyle w:val="a3"/>
        <w:jc w:val="both"/>
        <w:rPr>
          <w:lang w:val="en-US"/>
        </w:rPr>
      </w:pPr>
      <w:r>
        <w:rPr>
          <w:rFonts w:ascii="MonsterratRegular" w:hAnsi="MonsterratRegular"/>
          <w:b/>
          <w:lang w:val="kk-KZ"/>
        </w:rPr>
        <w:t>ҚР ҒЖБМ</w:t>
      </w:r>
      <w:r w:rsidR="000F2EE1" w:rsidRPr="00F94840">
        <w:rPr>
          <w:rFonts w:ascii="MonsterratRegular" w:hAnsi="MonsterratRegular"/>
          <w:b/>
          <w:lang w:val="en-US"/>
        </w:rPr>
        <w:t xml:space="preserve"> </w:t>
      </w:r>
      <w:r w:rsidR="000F2EE1" w:rsidRPr="00F41077">
        <w:rPr>
          <w:rFonts w:ascii="MonsterratRegular" w:hAnsi="MonsterratRegular"/>
          <w:b/>
        </w:rPr>
        <w:t>академиялық</w:t>
      </w:r>
      <w:r w:rsidR="000F2EE1" w:rsidRPr="00F94840">
        <w:rPr>
          <w:rFonts w:ascii="MonsterratRegular" w:hAnsi="MonsterratRegular"/>
          <w:b/>
          <w:lang w:val="en-US"/>
        </w:rPr>
        <w:t xml:space="preserve"> </w:t>
      </w:r>
      <w:r w:rsidR="00250FF9">
        <w:rPr>
          <w:rFonts w:ascii="MonsterratRegular" w:hAnsi="MonsterratRegular"/>
          <w:b/>
          <w:lang w:val="kk-KZ"/>
        </w:rPr>
        <w:t>ұтқырлық</w:t>
      </w:r>
      <w:r w:rsidR="000F2EE1" w:rsidRPr="00F94840">
        <w:rPr>
          <w:rFonts w:ascii="MonsterratRegular" w:hAnsi="MonsterratRegular"/>
          <w:b/>
          <w:lang w:val="en-US"/>
        </w:rPr>
        <w:t xml:space="preserve"> </w:t>
      </w:r>
      <w:r w:rsidR="000F2EE1" w:rsidRPr="00F41077">
        <w:rPr>
          <w:rFonts w:ascii="MonsterratRegular" w:hAnsi="MonsterratRegular"/>
          <w:b/>
        </w:rPr>
        <w:t>бағдарламасы</w:t>
      </w:r>
      <w:r w:rsidR="000F2EE1" w:rsidRPr="00F94840">
        <w:rPr>
          <w:rFonts w:ascii="MonsterratRegular" w:hAnsi="MonsterratRegular"/>
          <w:b/>
          <w:lang w:val="en-US"/>
        </w:rPr>
        <w:t xml:space="preserve"> </w:t>
      </w:r>
      <w:r w:rsidR="00F41077">
        <w:t>бакалавр</w:t>
      </w:r>
      <w:r w:rsidR="00250FF9">
        <w:rPr>
          <w:lang w:val="kk-KZ"/>
        </w:rPr>
        <w:t xml:space="preserve"> білім алушыларына</w:t>
      </w:r>
      <w:r w:rsidR="00F41077" w:rsidRPr="00F94840">
        <w:rPr>
          <w:lang w:val="en-US"/>
        </w:rPr>
        <w:t xml:space="preserve"> </w:t>
      </w:r>
      <w:r w:rsidR="00F41077">
        <w:t>шетелдік</w:t>
      </w:r>
      <w:r w:rsidR="00F41077" w:rsidRPr="00F94840">
        <w:rPr>
          <w:lang w:val="en-US"/>
        </w:rPr>
        <w:t xml:space="preserve"> </w:t>
      </w:r>
      <w:r w:rsidR="00F41077">
        <w:t>жоғары</w:t>
      </w:r>
      <w:r w:rsidR="00F41077" w:rsidRPr="00F94840">
        <w:rPr>
          <w:lang w:val="en-US"/>
        </w:rPr>
        <w:t xml:space="preserve"> </w:t>
      </w:r>
      <w:r w:rsidR="00F41077">
        <w:t>оқу</w:t>
      </w:r>
      <w:r w:rsidR="00F41077" w:rsidRPr="00F94840">
        <w:rPr>
          <w:lang w:val="en-US"/>
        </w:rPr>
        <w:t xml:space="preserve"> </w:t>
      </w:r>
      <w:r w:rsidR="00F41077">
        <w:t>орнында</w:t>
      </w:r>
      <w:r w:rsidR="00F41077" w:rsidRPr="00F94840">
        <w:rPr>
          <w:lang w:val="en-US"/>
        </w:rPr>
        <w:t xml:space="preserve"> </w:t>
      </w:r>
      <w:r w:rsidR="00F41077">
        <w:t>бір</w:t>
      </w:r>
      <w:r w:rsidR="00F41077" w:rsidRPr="00F94840">
        <w:rPr>
          <w:lang w:val="en-US"/>
        </w:rPr>
        <w:t xml:space="preserve"> </w:t>
      </w:r>
      <w:r w:rsidR="00F41077">
        <w:t>семестр</w:t>
      </w:r>
      <w:r w:rsidR="00F41077" w:rsidRPr="00F94840">
        <w:rPr>
          <w:lang w:val="en-US"/>
        </w:rPr>
        <w:t xml:space="preserve"> </w:t>
      </w:r>
      <w:r w:rsidR="00F41077">
        <w:t>оқу</w:t>
      </w:r>
      <w:r w:rsidR="00F41077" w:rsidRPr="00F94840">
        <w:rPr>
          <w:lang w:val="en-US"/>
        </w:rPr>
        <w:t xml:space="preserve"> </w:t>
      </w:r>
      <w:r w:rsidR="00F41077">
        <w:t>мүмкіндігін</w:t>
      </w:r>
      <w:r w:rsidR="00F41077" w:rsidRPr="00F94840">
        <w:rPr>
          <w:lang w:val="en-US"/>
        </w:rPr>
        <w:t xml:space="preserve"> </w:t>
      </w:r>
      <w:r w:rsidR="00F41077">
        <w:t>береді</w:t>
      </w:r>
      <w:r w:rsidR="00F41077" w:rsidRPr="00F94840">
        <w:rPr>
          <w:lang w:val="en-US"/>
        </w:rPr>
        <w:t xml:space="preserve">. </w:t>
      </w:r>
      <w:r w:rsidR="00F41077">
        <w:t>Министрлік</w:t>
      </w:r>
      <w:r w:rsidR="00F41077" w:rsidRPr="00F94840">
        <w:rPr>
          <w:lang w:val="en-US"/>
        </w:rPr>
        <w:t xml:space="preserve"> </w:t>
      </w:r>
      <w:r w:rsidR="00F41077">
        <w:t>гранты</w:t>
      </w:r>
      <w:r w:rsidR="00F41077" w:rsidRPr="00F94840">
        <w:rPr>
          <w:lang w:val="en-US"/>
        </w:rPr>
        <w:t xml:space="preserve"> </w:t>
      </w:r>
      <w:r w:rsidR="00F41077">
        <w:t>екі</w:t>
      </w:r>
      <w:r w:rsidR="00F41077" w:rsidRPr="00F94840">
        <w:rPr>
          <w:lang w:val="en-US"/>
        </w:rPr>
        <w:t xml:space="preserve"> </w:t>
      </w:r>
      <w:r w:rsidR="00F41077">
        <w:t>жаққа</w:t>
      </w:r>
      <w:r w:rsidR="00F41077" w:rsidRPr="00F94840">
        <w:rPr>
          <w:lang w:val="en-US"/>
        </w:rPr>
        <w:t xml:space="preserve"> </w:t>
      </w:r>
      <w:r w:rsidR="00F41077">
        <w:t>ұшу</w:t>
      </w:r>
      <w:r w:rsidR="00F41077" w:rsidRPr="00F94840">
        <w:rPr>
          <w:lang w:val="en-US"/>
        </w:rPr>
        <w:t xml:space="preserve"> </w:t>
      </w:r>
      <w:r w:rsidR="00F41077">
        <w:t>құны</w:t>
      </w:r>
      <w:r w:rsidR="00F41077" w:rsidRPr="00F94840">
        <w:rPr>
          <w:lang w:val="en-US"/>
        </w:rPr>
        <w:t xml:space="preserve">, </w:t>
      </w:r>
      <w:r w:rsidR="00F41077" w:rsidRPr="00F94840">
        <w:rPr>
          <w:b/>
          <w:lang w:val="en-US"/>
        </w:rPr>
        <w:t xml:space="preserve">120 </w:t>
      </w:r>
      <w:r w:rsidR="00F41077" w:rsidRPr="00F41077">
        <w:rPr>
          <w:b/>
        </w:rPr>
        <w:t>күнге</w:t>
      </w:r>
      <w:r w:rsidR="00F41077" w:rsidRPr="00F94840">
        <w:rPr>
          <w:b/>
          <w:lang w:val="en-US"/>
        </w:rPr>
        <w:t xml:space="preserve"> </w:t>
      </w:r>
      <w:r w:rsidR="00F41077" w:rsidRPr="00F41077">
        <w:rPr>
          <w:b/>
        </w:rPr>
        <w:t>дейін</w:t>
      </w:r>
      <w:r w:rsidR="00F41077" w:rsidRPr="00F94840">
        <w:rPr>
          <w:lang w:val="en-US"/>
        </w:rPr>
        <w:t xml:space="preserve"> </w:t>
      </w:r>
      <w:r w:rsidR="00F41077">
        <w:t>тұру</w:t>
      </w:r>
      <w:r w:rsidR="00F41077" w:rsidRPr="00F94840">
        <w:rPr>
          <w:lang w:val="en-US"/>
        </w:rPr>
        <w:t xml:space="preserve">, </w:t>
      </w:r>
      <w:r w:rsidR="00F41077">
        <w:t>сондай</w:t>
      </w:r>
      <w:r w:rsidR="00F41077" w:rsidRPr="00F94840">
        <w:rPr>
          <w:lang w:val="en-US"/>
        </w:rPr>
        <w:t>-</w:t>
      </w:r>
      <w:r w:rsidR="00F41077">
        <w:t>ақ</w:t>
      </w:r>
      <w:r w:rsidR="00F41077" w:rsidRPr="00F94840">
        <w:rPr>
          <w:lang w:val="en-US"/>
        </w:rPr>
        <w:t xml:space="preserve"> </w:t>
      </w:r>
      <w:r w:rsidR="00F41077">
        <w:t>медициналық</w:t>
      </w:r>
      <w:r w:rsidR="00F41077" w:rsidRPr="00F94840">
        <w:rPr>
          <w:lang w:val="en-US"/>
        </w:rPr>
        <w:t xml:space="preserve"> </w:t>
      </w:r>
      <w:r w:rsidR="00F41077">
        <w:t>сақтандыру</w:t>
      </w:r>
      <w:r w:rsidR="00F41077" w:rsidRPr="00F94840">
        <w:rPr>
          <w:lang w:val="en-US"/>
        </w:rPr>
        <w:t xml:space="preserve"> </w:t>
      </w:r>
      <w:r w:rsidR="00F41077">
        <w:t>мен</w:t>
      </w:r>
      <w:r w:rsidR="00F41077" w:rsidRPr="00F94840">
        <w:rPr>
          <w:lang w:val="en-US"/>
        </w:rPr>
        <w:t xml:space="preserve"> </w:t>
      </w:r>
      <w:r w:rsidR="00F41077">
        <w:t>визалар</w:t>
      </w:r>
      <w:r w:rsidR="00F41077" w:rsidRPr="00F94840">
        <w:rPr>
          <w:lang w:val="en-US"/>
        </w:rPr>
        <w:t xml:space="preserve"> </w:t>
      </w:r>
      <w:r w:rsidR="00F41077">
        <w:t>шығындарын</w:t>
      </w:r>
      <w:r w:rsidR="00F41077" w:rsidRPr="00F94840">
        <w:rPr>
          <w:lang w:val="en-US"/>
        </w:rPr>
        <w:t xml:space="preserve"> </w:t>
      </w:r>
      <w:r w:rsidR="00F41077">
        <w:t>жабады</w:t>
      </w:r>
      <w:r w:rsidR="00F41077" w:rsidRPr="00F94840">
        <w:rPr>
          <w:lang w:val="en-US"/>
        </w:rPr>
        <w:t>.</w:t>
      </w:r>
    </w:p>
    <w:p w14:paraId="6B29E2AF" w14:textId="77777777" w:rsidR="00F41077" w:rsidRPr="00F94840" w:rsidRDefault="00873A60" w:rsidP="000F2EE1">
      <w:pPr>
        <w:pStyle w:val="a3"/>
        <w:jc w:val="both"/>
        <w:rPr>
          <w:rFonts w:ascii="MonsterratRegular" w:hAnsi="MonsterratRegular"/>
          <w:lang w:val="en-US"/>
        </w:rPr>
      </w:pPr>
      <w:r>
        <w:rPr>
          <w:lang w:val="kk-KZ"/>
        </w:rPr>
        <w:t>ҚР ҒЖБМ</w:t>
      </w:r>
      <w:r w:rsidR="005666B1">
        <w:rPr>
          <w:lang w:val="en-US"/>
        </w:rPr>
        <w:t xml:space="preserve">-ның </w:t>
      </w:r>
      <w:r w:rsidR="00F41077">
        <w:t>грант</w:t>
      </w:r>
      <w:r w:rsidR="005666B1">
        <w:rPr>
          <w:lang w:val="kk-KZ"/>
        </w:rPr>
        <w:t xml:space="preserve">ына </w:t>
      </w:r>
      <w:r w:rsidR="00F41077">
        <w:t>үміткерлерді</w:t>
      </w:r>
      <w:r w:rsidR="00F41077" w:rsidRPr="00F94840">
        <w:rPr>
          <w:lang w:val="en-US"/>
        </w:rPr>
        <w:t xml:space="preserve"> </w:t>
      </w:r>
      <w:r w:rsidR="00F41077">
        <w:t>іріктеу</w:t>
      </w:r>
      <w:r w:rsidR="00F41077" w:rsidRPr="00F94840">
        <w:rPr>
          <w:lang w:val="en-US"/>
        </w:rPr>
        <w:t xml:space="preserve"> </w:t>
      </w:r>
      <w:r w:rsidR="00F41077">
        <w:t>жыл</w:t>
      </w:r>
      <w:r w:rsidR="00F41077" w:rsidRPr="00F94840">
        <w:rPr>
          <w:lang w:val="en-US"/>
        </w:rPr>
        <w:t xml:space="preserve"> </w:t>
      </w:r>
      <w:r w:rsidR="00F41077" w:rsidRPr="00F41077">
        <w:rPr>
          <w:b/>
        </w:rPr>
        <w:t>сайын</w:t>
      </w:r>
      <w:r w:rsidR="00F41077" w:rsidRPr="00F94840">
        <w:rPr>
          <w:b/>
          <w:lang w:val="en-US"/>
        </w:rPr>
        <w:t xml:space="preserve"> </w:t>
      </w:r>
      <w:r w:rsidR="00F41077" w:rsidRPr="00F41077">
        <w:rPr>
          <w:b/>
        </w:rPr>
        <w:t>ақпаннан</w:t>
      </w:r>
      <w:r w:rsidR="00F41077" w:rsidRPr="00F94840">
        <w:rPr>
          <w:b/>
          <w:lang w:val="en-US"/>
        </w:rPr>
        <w:t xml:space="preserve"> </w:t>
      </w:r>
      <w:r w:rsidR="00F41077" w:rsidRPr="00F41077">
        <w:rPr>
          <w:b/>
        </w:rPr>
        <w:t>сәуірге</w:t>
      </w:r>
      <w:r w:rsidR="00F41077" w:rsidRPr="00F94840">
        <w:rPr>
          <w:lang w:val="en-US"/>
        </w:rPr>
        <w:t xml:space="preserve"> </w:t>
      </w:r>
      <w:r w:rsidR="00F41077">
        <w:t>дейін</w:t>
      </w:r>
      <w:r w:rsidR="00F41077" w:rsidRPr="00F94840">
        <w:rPr>
          <w:lang w:val="en-US"/>
        </w:rPr>
        <w:t xml:space="preserve"> </w:t>
      </w:r>
      <w:r w:rsidR="00F41077">
        <w:t>өткізіледі</w:t>
      </w:r>
      <w:r w:rsidR="00F41077" w:rsidRPr="00F94840">
        <w:rPr>
          <w:lang w:val="en-US"/>
        </w:rPr>
        <w:t xml:space="preserve">. </w:t>
      </w:r>
      <w:r w:rsidR="00F41077">
        <w:t>Министрліктің</w:t>
      </w:r>
      <w:r w:rsidR="005666B1">
        <w:rPr>
          <w:lang w:val="kk-KZ"/>
        </w:rPr>
        <w:t xml:space="preserve"> шартына</w:t>
      </w:r>
      <w:r w:rsidR="00F41077" w:rsidRPr="00F94840">
        <w:rPr>
          <w:lang w:val="en-US"/>
        </w:rPr>
        <w:t xml:space="preserve"> </w:t>
      </w:r>
      <w:r w:rsidR="00F41077">
        <w:t>байланысты</w:t>
      </w:r>
      <w:r w:rsidR="00F41077" w:rsidRPr="00F94840">
        <w:rPr>
          <w:lang w:val="en-US"/>
        </w:rPr>
        <w:t xml:space="preserve"> </w:t>
      </w:r>
      <w:r w:rsidR="00F41077">
        <w:t>байқау</w:t>
      </w:r>
      <w:r w:rsidR="00F41077" w:rsidRPr="00F94840">
        <w:rPr>
          <w:lang w:val="en-US"/>
        </w:rPr>
        <w:t xml:space="preserve"> </w:t>
      </w:r>
      <w:r w:rsidR="00F41077">
        <w:t>уақыты</w:t>
      </w:r>
      <w:r w:rsidR="00F41077" w:rsidRPr="00F94840">
        <w:rPr>
          <w:lang w:val="en-US"/>
        </w:rPr>
        <w:t xml:space="preserve"> </w:t>
      </w:r>
      <w:r w:rsidR="00F41077">
        <w:t>өзгеруі</w:t>
      </w:r>
      <w:r w:rsidR="00F41077" w:rsidRPr="00F94840">
        <w:rPr>
          <w:lang w:val="en-US"/>
        </w:rPr>
        <w:t xml:space="preserve"> </w:t>
      </w:r>
      <w:r w:rsidR="00F41077">
        <w:t>мүмкін</w:t>
      </w:r>
      <w:r w:rsidR="00F41077" w:rsidRPr="00F94840">
        <w:rPr>
          <w:lang w:val="en-US"/>
        </w:rPr>
        <w:t>.</w:t>
      </w:r>
    </w:p>
    <w:p w14:paraId="40EA464A" w14:textId="77777777" w:rsidR="00342389" w:rsidRPr="00F94840" w:rsidRDefault="005666B1" w:rsidP="0034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Байқауға</w:t>
      </w:r>
      <w:r w:rsidR="00342389" w:rsidRPr="00F948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342389" w:rsidRPr="0034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қатысу</w:t>
      </w:r>
      <w:r w:rsidR="00342389" w:rsidRPr="00F948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342389" w:rsidRPr="0034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үшін</w:t>
      </w:r>
      <w:r w:rsidR="00342389" w:rsidRPr="00F948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342389" w:rsidRPr="0034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келесі</w:t>
      </w:r>
      <w:r w:rsidR="00342389" w:rsidRPr="00F948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342389" w:rsidRPr="0034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құжаттарды</w:t>
      </w:r>
      <w:r w:rsidR="00342389" w:rsidRPr="00F948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342389" w:rsidRPr="0034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ұсыну</w:t>
      </w:r>
      <w:r w:rsidR="00342389" w:rsidRPr="00F948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342389" w:rsidRPr="0034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қажет</w:t>
      </w:r>
      <w:r w:rsidR="00342389" w:rsidRPr="00F948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76976251" w14:textId="77777777" w:rsidR="00342389" w:rsidRPr="00F94840" w:rsidRDefault="00682E76" w:rsidP="003423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>Байқауға</w:t>
      </w:r>
      <w:r w:rsidRPr="00F94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қатысу</w:t>
      </w:r>
      <w:r w:rsidRPr="00F94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үшін</w:t>
      </w:r>
      <w:r w:rsidRPr="00F94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66B1">
        <w:rPr>
          <w:rFonts w:ascii="Times New Roman" w:hAnsi="Times New Roman" w:cs="Times New Roman"/>
          <w:sz w:val="24"/>
          <w:szCs w:val="24"/>
          <w:lang w:val="kk-KZ"/>
        </w:rPr>
        <w:t>факультетпен</w:t>
      </w:r>
      <w:r w:rsidR="005666B1" w:rsidRPr="00F94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66B1">
        <w:rPr>
          <w:rFonts w:ascii="Times New Roman" w:hAnsi="Times New Roman" w:cs="Times New Roman"/>
          <w:sz w:val="24"/>
          <w:szCs w:val="24"/>
        </w:rPr>
        <w:t>келісілген</w:t>
      </w:r>
      <w:r w:rsidR="005666B1" w:rsidRPr="00566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51">
        <w:rPr>
          <w:rFonts w:ascii="Times New Roman" w:hAnsi="Times New Roman" w:cs="Times New Roman"/>
          <w:sz w:val="24"/>
          <w:szCs w:val="24"/>
          <w:lang w:val="kk-KZ"/>
        </w:rPr>
        <w:t xml:space="preserve">өтінім берушінің </w:t>
      </w:r>
      <w:r>
        <w:rPr>
          <w:rFonts w:ascii="Times New Roman" w:hAnsi="Times New Roman" w:cs="Times New Roman"/>
          <w:sz w:val="24"/>
          <w:szCs w:val="24"/>
        </w:rPr>
        <w:t>өтініш</w:t>
      </w:r>
      <w:r w:rsidR="00E46951">
        <w:rPr>
          <w:rFonts w:ascii="Times New Roman" w:hAnsi="Times New Roman" w:cs="Times New Roman"/>
          <w:sz w:val="24"/>
          <w:szCs w:val="24"/>
          <w:lang w:val="en-US"/>
        </w:rPr>
        <w:t>і</w:t>
      </w:r>
    </w:p>
    <w:p w14:paraId="28A3AAAC" w14:textId="77777777" w:rsidR="00682E76" w:rsidRDefault="00E46951" w:rsidP="00682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r w:rsidRPr="0034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ниверситеттің мөрімен расталған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42389" w:rsidRPr="0034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ранскрипт </w:t>
      </w:r>
    </w:p>
    <w:p w14:paraId="29D75BE2" w14:textId="77777777" w:rsidR="00342389" w:rsidRPr="00682E76" w:rsidRDefault="00342389" w:rsidP="00682E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89">
        <w:rPr>
          <w:rFonts w:ascii="Times New Roman" w:hAnsi="Times New Roman" w:cs="Times New Roman"/>
          <w:sz w:val="24"/>
          <w:szCs w:val="24"/>
        </w:rPr>
        <w:t xml:space="preserve">Шетел тілін B2 деңгейінен төмен емес деңгейде меңгергенін растайтын халықаралық сертификат немесе </w:t>
      </w:r>
      <w:r w:rsidR="00E46951">
        <w:rPr>
          <w:rFonts w:ascii="MonsterratRegular" w:hAnsi="MonsterratRegular"/>
          <w:lang w:val="kk-KZ"/>
        </w:rPr>
        <w:t>Торайғыров университет</w:t>
      </w:r>
      <w:r w:rsidR="001F177C">
        <w:rPr>
          <w:rFonts w:ascii="MonsterratRegular" w:hAnsi="MonsterratRegular"/>
          <w:lang w:val="kk-KZ"/>
        </w:rPr>
        <w:t>і өткізген</w:t>
      </w:r>
      <w:r w:rsidR="00682E76" w:rsidRPr="00682E76">
        <w:rPr>
          <w:rFonts w:ascii="MonsterratRegular" w:hAnsi="MonsterratRegular"/>
        </w:rPr>
        <w:t xml:space="preserve"> тест нәтижесі; </w:t>
      </w:r>
      <w:r w:rsidR="00682E76" w:rsidRPr="00682E76">
        <w:rPr>
          <w:rFonts w:ascii="Times New Roman" w:hAnsi="Times New Roman" w:cs="Times New Roman"/>
          <w:sz w:val="24"/>
          <w:szCs w:val="24"/>
        </w:rPr>
        <w:t xml:space="preserve">немесе </w:t>
      </w:r>
      <w:r w:rsidR="00682E76" w:rsidRPr="00682E76">
        <w:rPr>
          <w:rFonts w:ascii="MonsterratRegular" w:hAnsi="MonsterratRegular"/>
          <w:sz w:val="24"/>
          <w:szCs w:val="24"/>
        </w:rPr>
        <w:t>шетелдік университеттен шетел тілін білу деңгейі бар студентті қабылдауға келісім хаты</w:t>
      </w:r>
    </w:p>
    <w:p w14:paraId="45ECA6F2" w14:textId="77777777" w:rsidR="00342389" w:rsidRPr="00342389" w:rsidRDefault="00342389" w:rsidP="00342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89">
        <w:rPr>
          <w:rFonts w:ascii="Times New Roman" w:hAnsi="Times New Roman" w:cs="Times New Roman"/>
          <w:sz w:val="24"/>
          <w:szCs w:val="24"/>
        </w:rPr>
        <w:t>Қазақстан Республикасы азаматының төлқұжаты (түпнұсқасы және көшірмесі)</w:t>
      </w:r>
    </w:p>
    <w:p w14:paraId="22CD7472" w14:textId="77777777" w:rsidR="00342389" w:rsidRPr="00342389" w:rsidRDefault="000757E7" w:rsidP="00342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Үш тілде жазылған ұсыныс хат </w:t>
      </w:r>
      <w:r w:rsidR="00342389" w:rsidRPr="0034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дана) </w:t>
      </w:r>
    </w:p>
    <w:p w14:paraId="3EF90DC9" w14:textId="77777777" w:rsidR="00342389" w:rsidRPr="00342389" w:rsidRDefault="0055281F" w:rsidP="00342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3*4 (4 дана</w:t>
      </w:r>
      <w:r w:rsidR="00342389" w:rsidRPr="003423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929FB9" w14:textId="77777777" w:rsidR="00342389" w:rsidRDefault="00342389" w:rsidP="00342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Толтырылған өтініш формасы</w:t>
      </w:r>
    </w:p>
    <w:p w14:paraId="5B0675E4" w14:textId="77777777" w:rsidR="004D18D7" w:rsidRPr="00F21D91" w:rsidRDefault="000757E7" w:rsidP="00F21D91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>
        <w:rPr>
          <w:rFonts w:ascii="MonsterratRegular" w:hAnsi="MonsterratRegular"/>
        </w:rPr>
        <w:t>№072/y формасындағы медициналық анықтама (шетелге</w:t>
      </w:r>
      <w:r w:rsidR="005666B1">
        <w:rPr>
          <w:rFonts w:ascii="MonsterratRegular" w:hAnsi="MonsterratRegular"/>
        </w:rPr>
        <w:t xml:space="preserve"> арналған)</w:t>
      </w:r>
      <w:r w:rsidR="004D18D7">
        <w:rPr>
          <w:rFonts w:ascii="MonsterratRegular" w:hAnsi="MonsterratRegular"/>
        </w:rPr>
        <w:t xml:space="preserve">, </w:t>
      </w:r>
      <w:r w:rsidR="00F21D91">
        <w:t>Шетелге шығатын тұлғаға арналған № 072/у нысанындағы медициналық анықтама (Қазақстан Республикасы Денсаулық сақтау министрінің 2020 жылғы 30 қазандағы № ҚР ДСМ-175/2020 бұйрығымен бекітілген);</w:t>
      </w:r>
    </w:p>
    <w:p w14:paraId="21E58512" w14:textId="77777777" w:rsidR="004D18D7" w:rsidRDefault="000757E7" w:rsidP="00F21D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Өтініш беруші</w:t>
      </w:r>
      <w:r w:rsidR="004D18D7">
        <w:rPr>
          <w:rFonts w:ascii="MonsterratRegular" w:hAnsi="MonsterratRegular"/>
        </w:rPr>
        <w:t xml:space="preserve"> ата-аналарының, қамқоршыларының және заңды өкілдерінің шетелге шығуға жазбаша келісімі</w:t>
      </w:r>
    </w:p>
    <w:p w14:paraId="7D2EC3D3" w14:textId="77777777" w:rsidR="004D18D7" w:rsidRDefault="004D18D7" w:rsidP="004D18D7">
      <w:pPr>
        <w:pStyle w:val="a3"/>
        <w:numPr>
          <w:ilvl w:val="0"/>
          <w:numId w:val="1"/>
        </w:numPr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Отбасының құрамы туралы құжат,</w:t>
      </w:r>
      <w:r w:rsidR="000757E7">
        <w:rPr>
          <w:rFonts w:ascii="MonsterratRegular" w:hAnsi="MonsterratRegular"/>
        </w:rPr>
        <w:t xml:space="preserve"> білім алушының </w:t>
      </w:r>
      <w:r w:rsidR="000757E7">
        <w:rPr>
          <w:rFonts w:ascii="MonsterratRegular" w:hAnsi="MonsterratRegular"/>
          <w:lang w:val="kk-KZ"/>
        </w:rPr>
        <w:t>көпбалалы отбасыдан</w:t>
      </w:r>
      <w:r w:rsidR="000757E7">
        <w:rPr>
          <w:rFonts w:ascii="MonsterratRegular" w:hAnsi="MonsterratRegular"/>
        </w:rPr>
        <w:t xml:space="preserve"> екенін растайтын анықтама</w:t>
      </w:r>
      <w:r>
        <w:rPr>
          <w:rFonts w:ascii="MonsterratRegular" w:hAnsi="MonsterratRegular"/>
        </w:rPr>
        <w:t xml:space="preserve"> (егер бар болса)</w:t>
      </w:r>
    </w:p>
    <w:p w14:paraId="061B7004" w14:textId="77777777" w:rsidR="004D18D7" w:rsidRDefault="004D18D7" w:rsidP="004D18D7">
      <w:pPr>
        <w:pStyle w:val="a3"/>
        <w:numPr>
          <w:ilvl w:val="0"/>
          <w:numId w:val="1"/>
        </w:numPr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Оқушының ата-анасының жоқтығын растайтын құжат (жетім балалардың немесе ата-анасының қамқорлығынан айырылған оқушылар санаты үшін (егер бар болса);</w:t>
      </w:r>
    </w:p>
    <w:p w14:paraId="65A4EE64" w14:textId="77777777" w:rsidR="004D18D7" w:rsidRPr="004D18D7" w:rsidRDefault="007E3E7D" w:rsidP="004D18D7">
      <w:pPr>
        <w:pStyle w:val="a3"/>
        <w:numPr>
          <w:ilvl w:val="0"/>
          <w:numId w:val="1"/>
        </w:numPr>
        <w:jc w:val="both"/>
        <w:rPr>
          <w:rFonts w:ascii="MonsterratRegular" w:hAnsi="MonsterratRegular"/>
        </w:rPr>
      </w:pPr>
      <w:r>
        <w:rPr>
          <w:rFonts w:ascii="MonsterratRegular" w:hAnsi="MonsterratRegular"/>
          <w:lang w:val="kk-KZ"/>
        </w:rPr>
        <w:t xml:space="preserve">Білім алушының </w:t>
      </w:r>
      <w:r w:rsidR="004D18D7">
        <w:rPr>
          <w:rFonts w:ascii="MonsterratRegular" w:hAnsi="MonsterratRegular"/>
        </w:rPr>
        <w:t>мүгедектігін растайтын құжат (егер бар болса)</w:t>
      </w:r>
    </w:p>
    <w:p w14:paraId="035A613A" w14:textId="77777777" w:rsidR="006C265A" w:rsidRPr="00856FC2" w:rsidRDefault="00FD0467" w:rsidP="00682E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МАҢЫЗДЫ:</w:t>
      </w:r>
    </w:p>
    <w:p w14:paraId="3D509AF4" w14:textId="77777777" w:rsidR="006C265A" w:rsidRPr="00C84C4D" w:rsidRDefault="006C265A" w:rsidP="00FD04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65A">
        <w:rPr>
          <w:rFonts w:ascii="Times New Roman" w:hAnsi="Times New Roman" w:cs="Times New Roman"/>
          <w:sz w:val="24"/>
          <w:szCs w:val="24"/>
        </w:rPr>
        <w:t>Үміткер бакалавр бағдарламасының 2-6 семестрлерінде оқуы тиіс. 7-семестрдегі оқыту кафедра тарапынан жеке қарастырылады</w:t>
      </w:r>
    </w:p>
    <w:p w14:paraId="585554E9" w14:textId="77777777" w:rsidR="00C84C4D" w:rsidRPr="003732BA" w:rsidRDefault="00EC405B" w:rsidP="00FD046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алушының</w:t>
      </w:r>
      <w:r w:rsidR="00C8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академиялық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үлгерім </w:t>
      </w:r>
      <w:r w:rsidR="00C84C4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көрсеткіші кемінде GPA 2.97</w:t>
      </w:r>
    </w:p>
    <w:p w14:paraId="5CA7596A" w14:textId="77777777" w:rsidR="003732BA" w:rsidRPr="00D91582" w:rsidRDefault="003732BA" w:rsidP="00FD0467">
      <w:pPr>
        <w:pStyle w:val="a3"/>
        <w:numPr>
          <w:ilvl w:val="0"/>
          <w:numId w:val="10"/>
        </w:numPr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Шетел тілін меңгеру тестінен</w:t>
      </w:r>
      <w:r w:rsidR="00EC405B">
        <w:rPr>
          <w:rFonts w:ascii="MonsterratRegular" w:hAnsi="MonsterratRegular"/>
        </w:rPr>
        <w:t xml:space="preserve"> өту үшін өтінішті</w:t>
      </w:r>
      <w:hyperlink r:id="rId8" w:history="1">
        <w:r w:rsidR="00EC405B" w:rsidRPr="00DB712C">
          <w:rPr>
            <w:rStyle w:val="a5"/>
            <w:rFonts w:ascii="MonsterratRegular" w:hAnsi="MonsterratRegular"/>
          </w:rPr>
          <w:t xml:space="preserve"> cam@tou.edu.kz</w:t>
        </w:r>
      </w:hyperlink>
      <w:r w:rsidR="00EC405B" w:rsidRPr="00D91582">
        <w:rPr>
          <w:rFonts w:ascii="MonsterratRegular" w:hAnsi="MonsterratRegular"/>
        </w:rPr>
        <w:t xml:space="preserve"> </w:t>
      </w:r>
      <w:r w:rsidR="00EC405B">
        <w:rPr>
          <w:rFonts w:ascii="MonsterratRegular" w:hAnsi="MonsterratRegular"/>
        </w:rPr>
        <w:t xml:space="preserve">электрондық </w:t>
      </w:r>
      <w:r>
        <w:rPr>
          <w:rFonts w:ascii="MonsterratRegular" w:hAnsi="MonsterratRegular"/>
        </w:rPr>
        <w:t>пошта</w:t>
      </w:r>
      <w:r w:rsidR="00EC405B">
        <w:rPr>
          <w:rFonts w:ascii="MonsterratRegular" w:hAnsi="MonsterratRegular"/>
          <w:lang w:val="kk-KZ"/>
        </w:rPr>
        <w:t>сы</w:t>
      </w:r>
      <w:r>
        <w:rPr>
          <w:rFonts w:ascii="MonsterratRegular" w:hAnsi="MonsterratRegular"/>
        </w:rPr>
        <w:t xml:space="preserve"> арқылы </w:t>
      </w:r>
      <w:r w:rsidR="00EC405B">
        <w:rPr>
          <w:rFonts w:ascii="MonsterratRegular" w:hAnsi="MonsterratRegular"/>
          <w:lang w:val="kk-KZ"/>
        </w:rPr>
        <w:t>жіберу талап етіледі</w:t>
      </w:r>
    </w:p>
    <w:p w14:paraId="1B1E317E" w14:textId="77777777" w:rsidR="00342389" w:rsidRPr="006C265A" w:rsidRDefault="00EC405B" w:rsidP="00FD0467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Жиналған қ</w:t>
      </w:r>
      <w:r w:rsidR="00342389" w:rsidRPr="006C265A">
        <w:rPr>
          <w:rFonts w:ascii="Times New Roman" w:eastAsia="Times New Roman" w:hAnsi="Times New Roman" w:cs="Times New Roman"/>
          <w:sz w:val="24"/>
          <w:szCs w:val="24"/>
          <w:lang w:eastAsia="ru-RU"/>
        </w:rPr>
        <w:t>ұжаттар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</w:t>
      </w:r>
      <w:r w:rsidR="00342389" w:rsidRPr="006C2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115B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офисіне</w:t>
      </w:r>
      <w:r w:rsidR="00342389" w:rsidRPr="006C2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Халықаралық ынтымақтастық орталығы белгілег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 күннен кешіктірмей тапсыру міндеттеледі</w:t>
      </w:r>
    </w:p>
    <w:p w14:paraId="705D7D85" w14:textId="77777777" w:rsidR="00FD0467" w:rsidRDefault="00EC405B" w:rsidP="00FD046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  <w:lang w:val="kk-KZ"/>
        </w:rPr>
        <w:t>ҚР ҒЖБМ</w:t>
      </w:r>
      <w:r w:rsidR="000F2EE1" w:rsidRPr="006C265A">
        <w:rPr>
          <w:rFonts w:ascii="MonsterratRegular" w:hAnsi="MonsterratRegular"/>
        </w:rPr>
        <w:t xml:space="preserve"> құжаттарға қатысты</w:t>
      </w:r>
      <w:r>
        <w:rPr>
          <w:rFonts w:ascii="MonsterratRegular" w:hAnsi="MonsterratRegular"/>
          <w:lang w:val="kk-KZ"/>
        </w:rPr>
        <w:t xml:space="preserve"> </w:t>
      </w:r>
      <w:r w:rsidR="000F2EE1" w:rsidRPr="006C265A">
        <w:rPr>
          <w:rFonts w:ascii="MonsterratRegular" w:hAnsi="MonsterratRegular"/>
        </w:rPr>
        <w:t xml:space="preserve">талаптарды </w:t>
      </w:r>
      <w:r w:rsidRPr="006C265A">
        <w:rPr>
          <w:rFonts w:ascii="MonsterratRegular" w:hAnsi="MonsterratRegular"/>
        </w:rPr>
        <w:t xml:space="preserve">жыл сайын </w:t>
      </w:r>
      <w:r w:rsidR="000F2EE1" w:rsidRPr="006C265A">
        <w:rPr>
          <w:rFonts w:ascii="MonsterratRegular" w:hAnsi="MonsterratRegular"/>
        </w:rPr>
        <w:t>нақтылайды</w:t>
      </w:r>
    </w:p>
    <w:p w14:paraId="4DA553D9" w14:textId="77777777" w:rsidR="000F2EE1" w:rsidRPr="00FD0467" w:rsidRDefault="00FD0467" w:rsidP="00FD046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Ұсынылған құжаттар мен сұхбатқа сүйене отырып, байқау комитеті лайықты үміткерлерді таңдайды</w:t>
      </w:r>
    </w:p>
    <w:p w14:paraId="5A8E8153" w14:textId="77777777" w:rsidR="00FD0467" w:rsidRDefault="00FD0467" w:rsidP="00682E76">
      <w:pPr>
        <w:pStyle w:val="a3"/>
        <w:spacing w:before="0" w:beforeAutospacing="0" w:after="0" w:afterAutospacing="0"/>
        <w:jc w:val="both"/>
        <w:rPr>
          <w:b/>
          <w:bCs/>
        </w:rPr>
      </w:pPr>
    </w:p>
    <w:p w14:paraId="280430A9" w14:textId="77777777" w:rsidR="00682E76" w:rsidRDefault="00682E76" w:rsidP="00682E76">
      <w:pPr>
        <w:pStyle w:val="a3"/>
        <w:spacing w:before="0" w:beforeAutospacing="0" w:after="0" w:afterAutospacing="0"/>
        <w:jc w:val="both"/>
        <w:rPr>
          <w:rStyle w:val="a4"/>
          <w:rFonts w:ascii="MonsterratRegular" w:hAnsi="MonsterratRegular"/>
        </w:rPr>
      </w:pPr>
      <w:r>
        <w:rPr>
          <w:rStyle w:val="a4"/>
          <w:rFonts w:ascii="MonsterratRegular" w:hAnsi="MonsterratRegular"/>
        </w:rPr>
        <w:t>Шетел тілдерін меңгеру деңгейлері</w:t>
      </w:r>
    </w:p>
    <w:p w14:paraId="43CB7F43" w14:textId="77777777" w:rsidR="00682E76" w:rsidRDefault="00682E76" w:rsidP="00682E76">
      <w:pPr>
        <w:pStyle w:val="a3"/>
        <w:spacing w:before="0" w:beforeAutospacing="0" w:after="0" w:afterAutospacing="0"/>
        <w:jc w:val="both"/>
        <w:rPr>
          <w:rStyle w:val="a4"/>
          <w:rFonts w:ascii="MonsterratRegular" w:hAnsi="MonsterratRegula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682E76" w14:paraId="119A74DE" w14:textId="77777777" w:rsidTr="000F7734">
        <w:tc>
          <w:tcPr>
            <w:tcW w:w="2689" w:type="dxa"/>
          </w:tcPr>
          <w:p w14:paraId="70DE0C32" w14:textId="77777777" w:rsidR="00682E76" w:rsidRPr="00EC405B" w:rsidRDefault="00EC405B" w:rsidP="000F7734">
            <w:pPr>
              <w:pStyle w:val="a3"/>
              <w:spacing w:before="0" w:beforeAutospacing="0" w:after="0" w:afterAutospacing="0"/>
              <w:jc w:val="both"/>
              <w:rPr>
                <w:rStyle w:val="a4"/>
                <w:rFonts w:ascii="MonsterratRegular" w:hAnsi="MonsterratRegular"/>
                <w:lang w:val="kk-KZ"/>
              </w:rPr>
            </w:pPr>
            <w:r>
              <w:rPr>
                <w:rStyle w:val="a4"/>
                <w:rFonts w:ascii="MonsterratRegular" w:hAnsi="MonsterratRegular" w:hint="eastAsia"/>
                <w:b w:val="0"/>
              </w:rPr>
              <w:t>Ағылшын</w:t>
            </w:r>
            <w:r>
              <w:rPr>
                <w:rStyle w:val="a4"/>
                <w:rFonts w:ascii="MonsterratRegular" w:hAnsi="MonsterratRegular"/>
                <w:b w:val="0"/>
                <w:lang w:val="kk-KZ"/>
              </w:rPr>
              <w:t xml:space="preserve"> тілі</w:t>
            </w:r>
          </w:p>
        </w:tc>
        <w:tc>
          <w:tcPr>
            <w:tcW w:w="6656" w:type="dxa"/>
          </w:tcPr>
          <w:p w14:paraId="1186D8B9" w14:textId="77777777" w:rsidR="00682E76" w:rsidRPr="00485326" w:rsidRDefault="00682E76" w:rsidP="000F7734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IELTS Academic</w:t>
            </w:r>
            <w:r w:rsidRPr="0034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5.5–6.5</w:t>
            </w:r>
          </w:p>
          <w:p w14:paraId="7D34DCBD" w14:textId="77777777" w:rsidR="00485326" w:rsidRPr="00342389" w:rsidRDefault="00485326" w:rsidP="000F7734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TOEFL 35-59 жылдар аралығында</w:t>
            </w:r>
          </w:p>
          <w:p w14:paraId="70052CF4" w14:textId="77777777" w:rsidR="00682E76" w:rsidRPr="00682E76" w:rsidRDefault="00682E76" w:rsidP="00682E76">
            <w:pPr>
              <w:numPr>
                <w:ilvl w:val="0"/>
                <w:numId w:val="3"/>
              </w:num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TOEFL iBT</w:t>
            </w:r>
            <w:r w:rsidRPr="0034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72 </w:t>
            </w: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–94</w:t>
            </w:r>
          </w:p>
        </w:tc>
      </w:tr>
      <w:tr w:rsidR="00682E76" w14:paraId="7124E4D2" w14:textId="77777777" w:rsidTr="000F7734">
        <w:tc>
          <w:tcPr>
            <w:tcW w:w="2689" w:type="dxa"/>
          </w:tcPr>
          <w:p w14:paraId="6D823599" w14:textId="77777777" w:rsidR="00682E76" w:rsidRPr="00EC405B" w:rsidRDefault="00682E76" w:rsidP="000F7734">
            <w:p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Неміс </w:t>
            </w:r>
            <w:r w:rsidR="00EC4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6656" w:type="dxa"/>
          </w:tcPr>
          <w:p w14:paraId="374F1D54" w14:textId="77777777" w:rsidR="00682E76" w:rsidRPr="00682E76" w:rsidRDefault="00682E76" w:rsidP="00682E76">
            <w:pPr>
              <w:numPr>
                <w:ilvl w:val="0"/>
                <w:numId w:val="4"/>
              </w:num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Гёте сертификаты B2</w:t>
            </w:r>
          </w:p>
        </w:tc>
      </w:tr>
      <w:tr w:rsidR="00682E76" w14:paraId="2890FBE3" w14:textId="77777777" w:rsidTr="000F7734">
        <w:tc>
          <w:tcPr>
            <w:tcW w:w="2689" w:type="dxa"/>
          </w:tcPr>
          <w:p w14:paraId="2F6B4D2B" w14:textId="77777777" w:rsidR="00682E76" w:rsidRPr="00EC405B" w:rsidRDefault="00EC405B" w:rsidP="000F7734">
            <w:p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Француз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тілі</w:t>
            </w:r>
          </w:p>
        </w:tc>
        <w:tc>
          <w:tcPr>
            <w:tcW w:w="6656" w:type="dxa"/>
          </w:tcPr>
          <w:p w14:paraId="427C2E48" w14:textId="77777777" w:rsidR="00682E76" w:rsidRPr="00342389" w:rsidRDefault="00682E76" w:rsidP="000F7734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DELF B2</w:t>
            </w:r>
          </w:p>
          <w:p w14:paraId="31085AD2" w14:textId="77777777" w:rsidR="00682E76" w:rsidRPr="006C265A" w:rsidRDefault="00682E76" w:rsidP="000F7734">
            <w:pPr>
              <w:numPr>
                <w:ilvl w:val="0"/>
                <w:numId w:val="5"/>
              </w:num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DALF C1 / C2</w:t>
            </w:r>
          </w:p>
        </w:tc>
      </w:tr>
      <w:tr w:rsidR="00682E76" w14:paraId="6AE56A0C" w14:textId="77777777" w:rsidTr="000F7734">
        <w:tc>
          <w:tcPr>
            <w:tcW w:w="2689" w:type="dxa"/>
          </w:tcPr>
          <w:p w14:paraId="5D1C05E2" w14:textId="77777777" w:rsidR="00682E76" w:rsidRPr="00EC405B" w:rsidRDefault="00EC405B" w:rsidP="000F7734">
            <w:pPr>
              <w:outlineLvl w:val="2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тілі</w:t>
            </w:r>
          </w:p>
        </w:tc>
        <w:tc>
          <w:tcPr>
            <w:tcW w:w="6656" w:type="dxa"/>
          </w:tcPr>
          <w:p w14:paraId="171AA7D0" w14:textId="77777777" w:rsidR="00682E76" w:rsidRPr="00342389" w:rsidRDefault="00682E76" w:rsidP="000F7734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DELE B2</w:t>
            </w:r>
          </w:p>
          <w:p w14:paraId="74A4A1F0" w14:textId="77777777" w:rsidR="00682E76" w:rsidRPr="006C265A" w:rsidRDefault="00682E76" w:rsidP="000F7734">
            <w:pPr>
              <w:numPr>
                <w:ilvl w:val="0"/>
                <w:numId w:val="6"/>
              </w:num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SIELE</w:t>
            </w:r>
            <w:r w:rsidRPr="0034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B2 деңгейі </w:t>
            </w:r>
          </w:p>
        </w:tc>
      </w:tr>
      <w:tr w:rsidR="00682E76" w14:paraId="34DE1162" w14:textId="77777777" w:rsidTr="000F7734">
        <w:tc>
          <w:tcPr>
            <w:tcW w:w="2689" w:type="dxa"/>
          </w:tcPr>
          <w:p w14:paraId="7E2243EB" w14:textId="77777777" w:rsidR="00682E76" w:rsidRPr="006C265A" w:rsidRDefault="00682E76" w:rsidP="000F7734">
            <w:pPr>
              <w:outlineLvl w:val="2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Итальян тілі</w:t>
            </w:r>
          </w:p>
        </w:tc>
        <w:tc>
          <w:tcPr>
            <w:tcW w:w="6656" w:type="dxa"/>
          </w:tcPr>
          <w:p w14:paraId="03948E6D" w14:textId="77777777" w:rsidR="00682E76" w:rsidRPr="00342389" w:rsidRDefault="00682E76" w:rsidP="000F773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CILS B2</w:t>
            </w:r>
          </w:p>
          <w:p w14:paraId="7528AF68" w14:textId="77777777" w:rsidR="00682E76" w:rsidRPr="006C265A" w:rsidRDefault="00682E76" w:rsidP="000F7734">
            <w:pPr>
              <w:numPr>
                <w:ilvl w:val="0"/>
                <w:numId w:val="7"/>
              </w:num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3-МАҚСАТ (B2)</w:t>
            </w:r>
          </w:p>
        </w:tc>
      </w:tr>
      <w:tr w:rsidR="00682E76" w14:paraId="775638A6" w14:textId="77777777" w:rsidTr="000F7734">
        <w:tc>
          <w:tcPr>
            <w:tcW w:w="2689" w:type="dxa"/>
          </w:tcPr>
          <w:p w14:paraId="464DA5F5" w14:textId="77777777" w:rsidR="00682E76" w:rsidRPr="006C265A" w:rsidRDefault="00682E76" w:rsidP="000F7734">
            <w:pPr>
              <w:outlineLvl w:val="2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Қытай тілі</w:t>
            </w:r>
          </w:p>
        </w:tc>
        <w:tc>
          <w:tcPr>
            <w:tcW w:w="6656" w:type="dxa"/>
          </w:tcPr>
          <w:p w14:paraId="2BE47B2D" w14:textId="77777777" w:rsidR="00682E76" w:rsidRPr="006C265A" w:rsidRDefault="00EC405B" w:rsidP="00EC405B">
            <w:pPr>
              <w:numPr>
                <w:ilvl w:val="0"/>
                <w:numId w:val="8"/>
              </w:num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HSK (4-деңгей және одан жоғары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немесе қабылдауы</w:t>
            </w:r>
            <w:r w:rsidR="00682E76" w:rsidRPr="0034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талаптарына байланысты)</w:t>
            </w:r>
          </w:p>
        </w:tc>
      </w:tr>
      <w:tr w:rsidR="00682E76" w14:paraId="7F355833" w14:textId="77777777" w:rsidTr="000F7734">
        <w:trPr>
          <w:trHeight w:val="460"/>
        </w:trPr>
        <w:tc>
          <w:tcPr>
            <w:tcW w:w="2689" w:type="dxa"/>
          </w:tcPr>
          <w:p w14:paraId="41C82733" w14:textId="77777777" w:rsidR="00682E76" w:rsidRPr="006C265A" w:rsidRDefault="00EC405B" w:rsidP="000F7734">
            <w:pPr>
              <w:outlineLvl w:val="2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Кәріс тілі</w:t>
            </w:r>
          </w:p>
        </w:tc>
        <w:tc>
          <w:tcPr>
            <w:tcW w:w="6656" w:type="dxa"/>
          </w:tcPr>
          <w:p w14:paraId="3694A2C6" w14:textId="77777777" w:rsidR="00682E76" w:rsidRPr="006C265A" w:rsidRDefault="00682E76" w:rsidP="000F7734">
            <w:pPr>
              <w:numPr>
                <w:ilvl w:val="0"/>
                <w:numId w:val="9"/>
              </w:num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42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TOPIK II (4-деңгей және одан жоғары)</w:t>
            </w:r>
          </w:p>
        </w:tc>
      </w:tr>
    </w:tbl>
    <w:p w14:paraId="3C85874D" w14:textId="77777777" w:rsidR="00F21D91" w:rsidRDefault="000F2EE1" w:rsidP="00F21D91">
      <w:pPr>
        <w:pStyle w:val="a3"/>
        <w:jc w:val="both"/>
        <w:rPr>
          <w:rStyle w:val="a4"/>
          <w:rFonts w:ascii="MonsterratRegular" w:hAnsi="MonsterratRegular"/>
          <w:b w:val="0"/>
          <w:bCs w:val="0"/>
        </w:rPr>
      </w:pPr>
      <w:r>
        <w:rPr>
          <w:rStyle w:val="a4"/>
          <w:rFonts w:ascii="MonsterratRegular" w:hAnsi="MonsterratRegular"/>
        </w:rPr>
        <w:t>Электронды үкімет веб-порталы арқылы өтініш берушілер жоғарыда аталған құжаттарды ұсынады.</w:t>
      </w:r>
    </w:p>
    <w:p w14:paraId="69A468AA" w14:textId="77777777" w:rsidR="00F21D91" w:rsidRPr="00F21D91" w:rsidRDefault="00F21D91" w:rsidP="00F21D91">
      <w:pPr>
        <w:pStyle w:val="a3"/>
        <w:jc w:val="both"/>
        <w:rPr>
          <w:rFonts w:ascii="MonsterratRegular" w:hAnsi="MonsterratRegular"/>
          <w:b/>
          <w:lang w:val="kk-KZ"/>
        </w:rPr>
      </w:pPr>
      <w:r w:rsidRPr="00F21D91">
        <w:rPr>
          <w:rStyle w:val="a4"/>
          <w:rFonts w:ascii="MonsterratRegular" w:hAnsi="MonsterratRegular"/>
          <w:bCs w:val="0"/>
          <w:lang w:val="kk-KZ"/>
        </w:rPr>
        <w:t>Маңызды</w:t>
      </w:r>
      <w:r>
        <w:rPr>
          <w:rStyle w:val="a4"/>
          <w:rFonts w:ascii="MonsterratRegular" w:hAnsi="MonsterratRegular"/>
          <w:bCs w:val="0"/>
          <w:lang w:val="kk-KZ"/>
        </w:rPr>
        <w:t xml:space="preserve">: </w:t>
      </w:r>
      <w:r w:rsidRPr="00F21D91">
        <w:rPr>
          <w:lang w:val="kk-KZ"/>
        </w:rPr>
        <w:t>Erasmus+ стипендиялық бағдарламасына үміткерлер конкурстық негізде іріктеледі.</w:t>
      </w:r>
    </w:p>
    <w:p w14:paraId="63503DD6" w14:textId="77777777" w:rsidR="00F21D91" w:rsidRPr="00F21D91" w:rsidRDefault="00F21D91" w:rsidP="00F21D91">
      <w:pPr>
        <w:pStyle w:val="a3"/>
        <w:jc w:val="both"/>
        <w:rPr>
          <w:rFonts w:ascii="MonsterratRegular" w:hAnsi="MonsterratRegular"/>
          <w:b/>
        </w:rPr>
      </w:pPr>
      <w:r w:rsidRPr="00F21D91">
        <w:rPr>
          <w:b/>
        </w:rPr>
        <w:t>Үміткерлерге қойылатын талаптар (Erasus+ KA171):</w:t>
      </w:r>
    </w:p>
    <w:p w14:paraId="18613328" w14:textId="77777777" w:rsidR="00F21D91" w:rsidRDefault="00F21D91" w:rsidP="00F21D91">
      <w:pPr>
        <w:pStyle w:val="a3"/>
        <w:numPr>
          <w:ilvl w:val="0"/>
          <w:numId w:val="14"/>
        </w:numPr>
        <w:jc w:val="both"/>
      </w:pPr>
      <w:r>
        <w:t>Жіберуші университетте кемінде екінші оқу жылында білім алып жүруі тиіс;</w:t>
      </w:r>
    </w:p>
    <w:p w14:paraId="63F43509" w14:textId="77777777" w:rsidR="00F21D91" w:rsidRDefault="00F21D91" w:rsidP="00F21D91">
      <w:pPr>
        <w:pStyle w:val="a3"/>
        <w:numPr>
          <w:ilvl w:val="0"/>
          <w:numId w:val="14"/>
        </w:numPr>
        <w:jc w:val="both"/>
      </w:pPr>
      <w:r>
        <w:t>Университет белгілеген деңгейден төмен емес орташа академиялық үлгерімге (GPA 2,97-ден төмен емес) ие болуы қажет;</w:t>
      </w:r>
    </w:p>
    <w:p w14:paraId="2AA37A41" w14:textId="77777777" w:rsidR="00F21D91" w:rsidRDefault="00F21D91" w:rsidP="00F21D91">
      <w:pPr>
        <w:pStyle w:val="a3"/>
        <w:numPr>
          <w:ilvl w:val="0"/>
          <w:numId w:val="14"/>
        </w:numPr>
        <w:jc w:val="both"/>
      </w:pPr>
      <w:r>
        <w:t>Қабылдаушы университетте оқыту жүргізілетін шет тілін кемінде В2 деңгейінде меңгеруі тиіс.</w:t>
      </w:r>
    </w:p>
    <w:p w14:paraId="5C95DD3D" w14:textId="77777777" w:rsidR="00F21D91" w:rsidRDefault="00F21D91" w:rsidP="00F21D91">
      <w:pPr>
        <w:pStyle w:val="a3"/>
        <w:jc w:val="both"/>
        <w:rPr>
          <w:lang w:val="kk-KZ"/>
        </w:rPr>
      </w:pPr>
      <w:r>
        <w:t xml:space="preserve">Үміткерлерді </w:t>
      </w:r>
      <w:r>
        <w:rPr>
          <w:lang w:val="kk-KZ"/>
        </w:rPr>
        <w:t xml:space="preserve">грантқа </w:t>
      </w:r>
      <w:r>
        <w:t xml:space="preserve">іріктеу </w:t>
      </w:r>
      <w:r>
        <w:rPr>
          <w:lang w:val="kk-KZ"/>
        </w:rPr>
        <w:t xml:space="preserve">үрдісі </w:t>
      </w:r>
      <w:r>
        <w:t>бекітілген Erasmus+ KA171 жобасы аясында жіберуші университет пен қабылдаушы серіктес университет</w:t>
      </w:r>
      <w:r>
        <w:rPr>
          <w:lang w:val="kk-KZ"/>
        </w:rPr>
        <w:t>пен</w:t>
      </w:r>
      <w:r>
        <w:t xml:space="preserve"> бірлесіп жүзеге асырылады</w:t>
      </w:r>
      <w:r>
        <w:rPr>
          <w:lang w:val="kk-KZ"/>
        </w:rPr>
        <w:t xml:space="preserve">. </w:t>
      </w:r>
    </w:p>
    <w:p w14:paraId="7C554DE4" w14:textId="77777777" w:rsidR="00F21D91" w:rsidRPr="00F21D91" w:rsidRDefault="00F21D91" w:rsidP="00F21D91">
      <w:pPr>
        <w:pStyle w:val="a3"/>
        <w:jc w:val="both"/>
        <w:rPr>
          <w:b/>
          <w:lang w:val="kk-KZ"/>
        </w:rPr>
      </w:pPr>
      <w:r w:rsidRPr="00F21D91">
        <w:rPr>
          <w:b/>
        </w:rPr>
        <w:t>Академиялық ұтқырлық мерзімі</w:t>
      </w:r>
    </w:p>
    <w:p w14:paraId="6F9A10C5" w14:textId="77777777" w:rsidR="00F21D91" w:rsidRDefault="00F21D91" w:rsidP="00F21D91">
      <w:pPr>
        <w:pStyle w:val="a3"/>
        <w:jc w:val="both"/>
      </w:pPr>
      <w:r>
        <w:t>Erasmus+ KA171 бағдарламасы бойынша академиялық ұтқырлық мерзімі:</w:t>
      </w:r>
    </w:p>
    <w:p w14:paraId="048259D2" w14:textId="77777777" w:rsidR="00F21D91" w:rsidRDefault="00F21D91" w:rsidP="00F21D91">
      <w:pPr>
        <w:pStyle w:val="a3"/>
        <w:numPr>
          <w:ilvl w:val="0"/>
          <w:numId w:val="15"/>
        </w:numPr>
        <w:jc w:val="both"/>
      </w:pPr>
      <w:r>
        <w:t>білім алушылар үшін – әдетте 2 айдан 5 айға дейін;</w:t>
      </w:r>
    </w:p>
    <w:p w14:paraId="17BC7155" w14:textId="77777777" w:rsidR="00F21D91" w:rsidRDefault="00F21D91" w:rsidP="00F21D91">
      <w:pPr>
        <w:pStyle w:val="a3"/>
        <w:numPr>
          <w:ilvl w:val="0"/>
          <w:numId w:val="15"/>
        </w:numPr>
        <w:jc w:val="both"/>
      </w:pPr>
      <w:r>
        <w:t>профессор-оқытушылар құрамы (ПОҚ) үшін – 3 күннен 90 күнге дейін.</w:t>
      </w:r>
    </w:p>
    <w:p w14:paraId="33548B84" w14:textId="77777777" w:rsidR="00F21D91" w:rsidRDefault="00F21D91" w:rsidP="00F21D91">
      <w:pPr>
        <w:pStyle w:val="a3"/>
        <w:jc w:val="both"/>
      </w:pPr>
      <w:r>
        <w:t>Ұтқырлықтың нақты ұзақтығы жобаның шарттарына және университеттер арасындағы келісімге сәйкес айқындалады.</w:t>
      </w:r>
    </w:p>
    <w:p w14:paraId="4D79254A" w14:textId="77777777" w:rsidR="00F21D91" w:rsidRDefault="00F21D91" w:rsidP="00F21D91">
      <w:pPr>
        <w:pStyle w:val="a3"/>
        <w:jc w:val="both"/>
      </w:pPr>
      <w:r>
        <w:t>Erasmus+ KA171 бағдарламасына қатысу Erasmus+ ережелеріне сәйкес белгіленген академиялық ұтқырлық лимиттері шегінде жүзеге асырылады. Шетелдік серіктес университетте оқылған кезең жіберуші университет тарапынан толық көлемде танылады және білім алушы оралғаннан кейін есепке алынады.</w:t>
      </w:r>
    </w:p>
    <w:p w14:paraId="3B9855A9" w14:textId="77777777" w:rsidR="00F21D91" w:rsidRDefault="00F21D91" w:rsidP="00F21D91">
      <w:pPr>
        <w:pStyle w:val="a3"/>
        <w:jc w:val="both"/>
      </w:pPr>
      <w:r>
        <w:t>Бағдарлама қатысушылары қабылдаушы университетте оқу ақысынан босатылады, себебі негізгі шығындар Еуропалық Одақ қаражаты есебінен қаржыландырылады. Сонымен қатар, білім алушылардың көпшілігі шетелде тұру шығындарын өтеуге арналған стипендия алады.</w:t>
      </w:r>
    </w:p>
    <w:p w14:paraId="5E1AFCB3" w14:textId="77777777" w:rsidR="00F21D91" w:rsidRDefault="00F21D91" w:rsidP="00F21D91">
      <w:pPr>
        <w:pStyle w:val="a3"/>
        <w:jc w:val="both"/>
      </w:pPr>
      <w:r>
        <w:t>Көптеген қатысушылар үшін Erasmus+ бағдарламасы – өз елінен тыс жерде алғаш рет білім алу және өмір сүру тәжірибесі. Осыған байланысты «Erasmus+ тәжірибесі» маңызды мәдени және білім беру құбылысы ретінде қарастырылады. Бағдарлама халықаралық академиялық тәжірибе алуға ғана емес, сондай-ақ әртүрлі елдердің студенттерімен мәдениаралық және кәсіби байланыстар орнатуға мүмкіндік береді.</w:t>
      </w:r>
    </w:p>
    <w:p w14:paraId="4C5D43BB" w14:textId="77777777" w:rsidR="00F21D91" w:rsidRPr="00F21D91" w:rsidRDefault="00F21D91" w:rsidP="00F21D91">
      <w:pPr>
        <w:pStyle w:val="a3"/>
        <w:jc w:val="both"/>
        <w:rPr>
          <w:b/>
        </w:rPr>
      </w:pPr>
      <w:r w:rsidRPr="00F21D91">
        <w:rPr>
          <w:b/>
        </w:rPr>
        <w:t>Erasmus+ KA171 конкурсына қатысу үшін келесі құжаттарды тапсыру қажет:</w:t>
      </w:r>
    </w:p>
    <w:p w14:paraId="30FC3B92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Факультетпен келісілген конкурсқа қатысу туралы өтініш;</w:t>
      </w:r>
    </w:p>
    <w:p w14:paraId="57861353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Университет мөрімен расталған транскрипт;</w:t>
      </w:r>
    </w:p>
    <w:p w14:paraId="4DA03556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Шет тілін кемінде B2 деңгейінде меңгергенін растайтын халықаралық сертификат</w:t>
      </w:r>
      <w:r>
        <w:rPr>
          <w:lang w:val="kk-KZ"/>
        </w:rPr>
        <w:t xml:space="preserve">; </w:t>
      </w:r>
      <w:r>
        <w:t>немесе қазақстандық жоғары оқу орны (Торайғыров университеті) өткізген тест нәтижесі; немесе шетелдік университеттің білім алушыны қолданыстағы тіл деңгейімен қабылдауға келісім хаты;</w:t>
      </w:r>
    </w:p>
    <w:p w14:paraId="162B0A72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ҚР азаматы паспортының көшірмесі және түпнұсқасы (шетелдік паспорт шетелде оқу аяқталғаннан кейін кемінде 3 ай мерзімге дейін жарамды болуы тиіс);</w:t>
      </w:r>
    </w:p>
    <w:p w14:paraId="0C3C87F7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Үш тілде жазылған ұсыным хат (1 дана);</w:t>
      </w:r>
    </w:p>
    <w:p w14:paraId="0938CC53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Мотивациялық хат (хатта келесі сұрақтарға жауап берілуі тиіс: Erasmus+ бағдарламасы менің болашақ кәсіби қызметіме қандай үлес қосады? Неліктен мен Erasmus+ стипендиясына лайықпын? Бағдарламадан күтілетін нәтижелерім қандай?);</w:t>
      </w:r>
    </w:p>
    <w:p w14:paraId="63034B77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3×4 өлшеміндегі фотосуреттер (4 дана);</w:t>
      </w:r>
    </w:p>
    <w:p w14:paraId="107300BB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Белгіленген үлгідегі толтырылған анкета;</w:t>
      </w:r>
    </w:p>
    <w:p w14:paraId="26EFBA03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Шетелге шығатын тұлғаға арналған № 072/у нысанындағы медициналық анықтама (Қазақстан Республикасы Денсаулық сақтау министрінің 2020 жылғы 30 қазандағы № ҚР ДСМ-175/2020 бұйрығымен бекітілген);</w:t>
      </w:r>
    </w:p>
    <w:p w14:paraId="55BFC1C8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Шетелге шығуға ата-анасының, қамқоршысының немесе заңды өкілінің жазбаша келісімі;</w:t>
      </w:r>
    </w:p>
    <w:p w14:paraId="3879F471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Отбасы құрамын растайтын құжат (көпбалалы отбасы болған жағдайда);</w:t>
      </w:r>
    </w:p>
    <w:p w14:paraId="39A36446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Ата-анасының жоқтығын растайтын құжат (жетім немесе ата-анасының қамқорлығынсыз қалған студенттер үшін, бар болған жағдайда);</w:t>
      </w:r>
    </w:p>
    <w:p w14:paraId="4C4AA75F" w14:textId="77777777" w:rsidR="00F21D91" w:rsidRDefault="00F21D91" w:rsidP="00F21D91">
      <w:pPr>
        <w:pStyle w:val="a3"/>
        <w:numPr>
          <w:ilvl w:val="0"/>
          <w:numId w:val="16"/>
        </w:numPr>
        <w:jc w:val="both"/>
      </w:pPr>
      <w:r>
        <w:t>Студенттің мүгедектігін растайтын құжат (бар болған жағдайда).</w:t>
      </w:r>
    </w:p>
    <w:p w14:paraId="6703CE76" w14:textId="77777777" w:rsidR="00F21D91" w:rsidRDefault="00F21D91" w:rsidP="00F21D91">
      <w:pPr>
        <w:pStyle w:val="a3"/>
        <w:jc w:val="both"/>
      </w:pPr>
      <w:r>
        <w:t>Құжаттар қағаз түрінде папкада және электрондық нұсқада (үміткердің аты-жөні, мамандығы мен шифры, кафедрасы және байланыс деректері көрсетіле отырып) тапсырылады.</w:t>
      </w:r>
    </w:p>
    <w:p w14:paraId="181474BD" w14:textId="77777777" w:rsidR="00F21D91" w:rsidRPr="00F21D91" w:rsidRDefault="00F21D91" w:rsidP="00F21D91">
      <w:pPr>
        <w:pStyle w:val="a3"/>
        <w:rPr>
          <w:b/>
          <w:lang w:val="kk-KZ"/>
        </w:rPr>
      </w:pPr>
      <w:r w:rsidRPr="00F21D91">
        <w:rPr>
          <w:b/>
          <w:lang w:val="kk-KZ"/>
        </w:rPr>
        <w:t>Маңызды</w:t>
      </w:r>
    </w:p>
    <w:p w14:paraId="63CF3167" w14:textId="77777777" w:rsidR="00F21D91" w:rsidRDefault="00F21D91" w:rsidP="00F21D91">
      <w:pPr>
        <w:pStyle w:val="a3"/>
        <w:numPr>
          <w:ilvl w:val="0"/>
          <w:numId w:val="18"/>
        </w:numPr>
        <w:jc w:val="both"/>
      </w:pPr>
      <w:r>
        <w:t>Үміткер бакалавриаттың 2–6 семестрінде білім алуы тиіс. 7-семестрде оқу кафедра шешімімен жеке тәртіпте қарастырылады;</w:t>
      </w:r>
    </w:p>
    <w:p w14:paraId="1EA725D8" w14:textId="77777777" w:rsidR="00F21D91" w:rsidRDefault="00F21D91" w:rsidP="00F21D91">
      <w:pPr>
        <w:pStyle w:val="a3"/>
        <w:numPr>
          <w:ilvl w:val="0"/>
          <w:numId w:val="18"/>
        </w:numPr>
        <w:jc w:val="both"/>
      </w:pPr>
      <w:r>
        <w:t>Академиялық үлгерімі GPA 2,97-ден төмен болмауы қажет;</w:t>
      </w:r>
    </w:p>
    <w:p w14:paraId="0D6398C1" w14:textId="77777777" w:rsidR="00F21D91" w:rsidRDefault="00F21D91" w:rsidP="00F21D91">
      <w:pPr>
        <w:pStyle w:val="a3"/>
        <w:numPr>
          <w:ilvl w:val="0"/>
          <w:numId w:val="18"/>
        </w:numPr>
        <w:jc w:val="both"/>
      </w:pPr>
      <w:r>
        <w:t xml:space="preserve">Шет тілін меңгеру деңгейін анықтау үшін тестілеуге өтінішті </w:t>
      </w:r>
      <w:hyperlink r:id="rId9" w:history="1">
        <w:r w:rsidRPr="00D05D8E">
          <w:rPr>
            <w:rStyle w:val="a5"/>
          </w:rPr>
          <w:t>cam@tou.edu.kz</w:t>
        </w:r>
      </w:hyperlink>
      <w:r>
        <w:rPr>
          <w:lang w:val="kk-KZ"/>
        </w:rPr>
        <w:t xml:space="preserve"> </w:t>
      </w:r>
      <w:r>
        <w:t xml:space="preserve"> электрондық поштасына жолдау қажет;</w:t>
      </w:r>
    </w:p>
    <w:p w14:paraId="40E7C9F4" w14:textId="77777777" w:rsidR="00F21D91" w:rsidRDefault="00F21D91" w:rsidP="00F21D91">
      <w:pPr>
        <w:pStyle w:val="a3"/>
        <w:numPr>
          <w:ilvl w:val="0"/>
          <w:numId w:val="18"/>
        </w:numPr>
        <w:jc w:val="both"/>
      </w:pPr>
      <w:r>
        <w:t>Құжаттар пакетін Халықаралық ынтымақтастық орталығы белгілеген мерзімнен кешіктірмей 115В кабинетіне тапсыру қажет;</w:t>
      </w:r>
    </w:p>
    <w:p w14:paraId="173B6511" w14:textId="77777777" w:rsidR="00F21D91" w:rsidRDefault="00F21D91" w:rsidP="00F21D91">
      <w:pPr>
        <w:pStyle w:val="a3"/>
        <w:numPr>
          <w:ilvl w:val="0"/>
          <w:numId w:val="18"/>
        </w:numPr>
        <w:jc w:val="both"/>
      </w:pPr>
      <w:r>
        <w:t>ҚР Ғылым және жоғары білім министрлігі жыл сайын құжаттарға қойылатын нақты талаптарды айқындайды;</w:t>
      </w:r>
    </w:p>
    <w:p w14:paraId="5CA10555" w14:textId="77777777" w:rsidR="00F21D91" w:rsidRDefault="00F21D91" w:rsidP="00F21D91">
      <w:pPr>
        <w:pStyle w:val="a3"/>
        <w:numPr>
          <w:ilvl w:val="0"/>
          <w:numId w:val="18"/>
        </w:numPr>
        <w:jc w:val="both"/>
      </w:pPr>
      <w:r>
        <w:t>Ұсынылған құжаттар мен сұхбат нәтижелері негізінде конкурстық комиссия лайықты үміткерлерді іріктейді.</w:t>
      </w:r>
    </w:p>
    <w:p w14:paraId="285664A6" w14:textId="77777777" w:rsidR="00F21D91" w:rsidRPr="00F21D91" w:rsidRDefault="00F21D91" w:rsidP="00F21D91">
      <w:pPr>
        <w:pStyle w:val="a3"/>
        <w:rPr>
          <w:b/>
        </w:rPr>
      </w:pPr>
      <w:r w:rsidRPr="00F21D91">
        <w:rPr>
          <w:b/>
        </w:rPr>
        <w:t>Академиялық ұтқырлық бағдарламасына қалай қатысуға болады?</w:t>
      </w:r>
    </w:p>
    <w:p w14:paraId="155FF4D2" w14:textId="77777777" w:rsidR="00F21D91" w:rsidRDefault="00F21D91" w:rsidP="00F21D91">
      <w:pPr>
        <w:pStyle w:val="a3"/>
        <w:jc w:val="both"/>
      </w:pPr>
      <w:r>
        <w:t>Оқу жылы ішінде Халықаралық ынтымақтастық орталығы академиялық ұтқырлық бағдарламаларына құжат қабылдау басталғаны туралы хабарландыру жариялайды. Құжаттарды уақытылы тапсыру үшін ресми хабарландырулар мен жаңалықтарды тұрақты түрде қадағалап отыру ұсынылады.</w:t>
      </w:r>
    </w:p>
    <w:p w14:paraId="1D3FDED4" w14:textId="77777777" w:rsidR="00FD0467" w:rsidRPr="00F21D91" w:rsidRDefault="00F21D91" w:rsidP="00F21D91">
      <w:pPr>
        <w:pStyle w:val="a3"/>
        <w:jc w:val="both"/>
        <w:rPr>
          <w:rStyle w:val="a4"/>
          <w:b w:val="0"/>
          <w:bCs w:val="0"/>
        </w:rPr>
      </w:pPr>
      <w:r>
        <w:t>Бағдарламалардың мерзімдері мен қолжетімді бағыттары туралы қосымша ақпаратты Халықаралық ынтымақтастық орталығына (115Б кабинет) тікелей жүгіну арқылы алуға болады.</w:t>
      </w:r>
    </w:p>
    <w:p w14:paraId="365429E2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Style w:val="a4"/>
          <w:rFonts w:ascii="MonsterratRegular" w:hAnsi="MonsterratRegular"/>
        </w:rPr>
        <w:t>Біздің байланыстарымыз:</w:t>
      </w:r>
    </w:p>
    <w:p w14:paraId="55D785C9" w14:textId="77777777" w:rsidR="000F2EE1" w:rsidRDefault="003F0B94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Style w:val="a4"/>
          <w:rFonts w:ascii="MonsterratRegular" w:hAnsi="MonsterratRegular"/>
        </w:rPr>
        <w:t>Ақшулакова Бибигуль</w:t>
      </w:r>
      <w:r w:rsidR="000F2EE1">
        <w:rPr>
          <w:rStyle w:val="a4"/>
          <w:rFonts w:ascii="MonsterratRegular" w:hAnsi="MonsterratRegular"/>
        </w:rPr>
        <w:t xml:space="preserve"> Қайратовна</w:t>
      </w:r>
    </w:p>
    <w:p w14:paraId="4834632F" w14:textId="77777777" w:rsidR="000F2EE1" w:rsidRPr="003F0B94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  <w:lang w:val="kk-KZ"/>
        </w:rPr>
      </w:pPr>
      <w:r>
        <w:rPr>
          <w:rFonts w:ascii="MonsterratRegular" w:hAnsi="MonsterratRegular"/>
        </w:rPr>
        <w:t>Халықаралық ынтымақтастық орталығының бас</w:t>
      </w:r>
      <w:r w:rsidR="003F0B94">
        <w:rPr>
          <w:rFonts w:ascii="MonsterratRegular" w:hAnsi="MonsterratRegular"/>
          <w:lang w:val="kk-KZ"/>
        </w:rPr>
        <w:t>тығы</w:t>
      </w:r>
    </w:p>
    <w:p w14:paraId="1CCDE2E2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Ішкі: 12-05</w:t>
      </w:r>
    </w:p>
    <w:p w14:paraId="2185C5A8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hyperlink r:id="rId10" w:history="1">
        <w:r>
          <w:rPr>
            <w:rStyle w:val="a5"/>
            <w:rFonts w:ascii="MonsterratRegular" w:hAnsi="MonsterratRegular"/>
            <w:color w:val="E06E37"/>
            <w:u w:val="none"/>
          </w:rPr>
          <w:t>dms@tou.edu.kz</w:t>
        </w:r>
      </w:hyperlink>
    </w:p>
    <w:p w14:paraId="23FC716F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 </w:t>
      </w:r>
    </w:p>
    <w:p w14:paraId="26987A08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Style w:val="a4"/>
          <w:rFonts w:ascii="MonsterratRegular" w:hAnsi="MonsterratRegular"/>
        </w:rPr>
        <w:t>Халық Жібек Абайқызы</w:t>
      </w:r>
    </w:p>
    <w:p w14:paraId="428E3C0E" w14:textId="77777777" w:rsidR="000F2EE1" w:rsidRDefault="003F0B94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  <w:lang w:val="kk-KZ"/>
        </w:rPr>
        <w:t>Ж</w:t>
      </w:r>
      <w:r>
        <w:rPr>
          <w:rFonts w:ascii="MonsterratRegular" w:hAnsi="MonsterratRegular"/>
        </w:rPr>
        <w:t>оғары деңгейдегі маман (Еуропа, Оңтүстік-Шығыс елдері мен</w:t>
      </w:r>
      <w:r w:rsidR="000F2EE1">
        <w:rPr>
          <w:rFonts w:ascii="MonsterratRegular" w:hAnsi="MonsterratRegular"/>
        </w:rPr>
        <w:t xml:space="preserve"> алыс шетелде</w:t>
      </w:r>
      <w:r>
        <w:rPr>
          <w:rFonts w:ascii="MonsterratRegular" w:hAnsi="MonsterratRegular"/>
          <w:lang w:val="kk-KZ"/>
        </w:rPr>
        <w:t xml:space="preserve"> білім алушылар </w:t>
      </w:r>
      <w:r w:rsidR="000F2EE1">
        <w:rPr>
          <w:rFonts w:ascii="MonsterratRegular" w:hAnsi="MonsterratRegular"/>
        </w:rPr>
        <w:t>мен оқытуш</w:t>
      </w:r>
      <w:r>
        <w:rPr>
          <w:rFonts w:ascii="MonsterratRegular" w:hAnsi="MonsterratRegular"/>
        </w:rPr>
        <w:t>ылардың академиялық ұтқырлығы</w:t>
      </w:r>
      <w:r w:rsidR="000F2EE1">
        <w:rPr>
          <w:rFonts w:ascii="MonsterratRegular" w:hAnsi="MonsterratRegular"/>
        </w:rPr>
        <w:t>)</w:t>
      </w:r>
    </w:p>
    <w:p w14:paraId="65A2B2EF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Ішкі: 12-92</w:t>
      </w:r>
    </w:p>
    <w:p w14:paraId="2DB77077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hyperlink r:id="rId11" w:history="1">
        <w:r>
          <w:rPr>
            <w:rStyle w:val="a5"/>
            <w:rFonts w:ascii="MonsterratRegular" w:hAnsi="MonsterratRegular"/>
            <w:color w:val="E06E37"/>
            <w:u w:val="none"/>
          </w:rPr>
          <w:t>cam@tou.edu.kz</w:t>
        </w:r>
      </w:hyperlink>
    </w:p>
    <w:p w14:paraId="71623F72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</w:p>
    <w:p w14:paraId="6128FDC9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Style w:val="a4"/>
          <w:rFonts w:ascii="MonsterratRegular" w:hAnsi="MonsterratRegular"/>
        </w:rPr>
        <w:t>Мальцева Дарья Александровна</w:t>
      </w:r>
    </w:p>
    <w:p w14:paraId="7C9CEE25" w14:textId="77777777" w:rsidR="000F2EE1" w:rsidRDefault="003F0B94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  <w:lang w:val="kk-KZ"/>
        </w:rPr>
        <w:t>Ж</w:t>
      </w:r>
      <w:r>
        <w:rPr>
          <w:rFonts w:ascii="MonsterratRegular" w:hAnsi="MonsterratRegular"/>
        </w:rPr>
        <w:t xml:space="preserve">оғары деңгейдегі маман </w:t>
      </w:r>
      <w:r w:rsidR="000F2EE1">
        <w:rPr>
          <w:rFonts w:ascii="MonsterratRegular" w:hAnsi="MonsterratRegular"/>
        </w:rPr>
        <w:t>(</w:t>
      </w:r>
      <w:r>
        <w:rPr>
          <w:rFonts w:ascii="MonsterratRegular" w:hAnsi="MonsterratRegular"/>
          <w:lang w:val="kk-KZ"/>
        </w:rPr>
        <w:t>магистранттар</w:t>
      </w:r>
      <w:r w:rsidR="000F2EE1">
        <w:rPr>
          <w:rFonts w:ascii="MonsterratRegular" w:hAnsi="MonsterratRegular"/>
        </w:rPr>
        <w:t xml:space="preserve"> мен докторанттарға арналған шетелдік ғылыми тағылымдамалар, студенттердің ішкі академиялық </w:t>
      </w:r>
      <w:r>
        <w:rPr>
          <w:rFonts w:ascii="MonsterratRegular" w:hAnsi="MonsterratRegular"/>
          <w:lang w:val="kk-KZ"/>
        </w:rPr>
        <w:t>ұтқырлығы</w:t>
      </w:r>
      <w:r w:rsidR="000F2EE1">
        <w:rPr>
          <w:rFonts w:ascii="MonsterratRegular" w:hAnsi="MonsterratRegular"/>
        </w:rPr>
        <w:t>)</w:t>
      </w:r>
    </w:p>
    <w:p w14:paraId="2B68F163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Ішкі: 12-05</w:t>
      </w:r>
    </w:p>
    <w:p w14:paraId="740124AD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hyperlink r:id="rId12" w:history="1">
        <w:r>
          <w:rPr>
            <w:rStyle w:val="a5"/>
            <w:rFonts w:ascii="MonsterratRegular" w:hAnsi="MonsterratRegular"/>
            <w:color w:val="E06E37"/>
            <w:u w:val="none"/>
          </w:rPr>
          <w:t>mobilnost_psu@mail.ru</w:t>
        </w:r>
      </w:hyperlink>
    </w:p>
    <w:p w14:paraId="6AE8E626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</w:p>
    <w:p w14:paraId="03D22FD4" w14:textId="77777777" w:rsidR="000F2EE1" w:rsidRDefault="003F0B94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Style w:val="a4"/>
          <w:rFonts w:ascii="MonsterratRegular" w:hAnsi="MonsterratRegular"/>
        </w:rPr>
        <w:t>Суе</w:t>
      </w:r>
      <w:r w:rsidR="00A60F9A">
        <w:rPr>
          <w:rStyle w:val="a4"/>
          <w:rFonts w:ascii="MonsterratRegular" w:hAnsi="MonsterratRegular"/>
        </w:rPr>
        <w:t>нов Дамир Арманович</w:t>
      </w:r>
    </w:p>
    <w:p w14:paraId="31817A69" w14:textId="77777777" w:rsidR="000F2EE1" w:rsidRDefault="003F0B94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  <w:lang w:val="kk-KZ"/>
        </w:rPr>
        <w:t>Ж</w:t>
      </w:r>
      <w:r>
        <w:rPr>
          <w:rFonts w:ascii="MonsterratRegular" w:hAnsi="MonsterratRegular"/>
        </w:rPr>
        <w:t>оғары деңгейдегі маман (білім алушылардың</w:t>
      </w:r>
      <w:r w:rsidR="000F2EE1">
        <w:rPr>
          <w:rFonts w:ascii="MonsterratRegular" w:hAnsi="MonsterratRegular"/>
        </w:rPr>
        <w:t xml:space="preserve"> ТМД елдеріне және шетелдік өнерк</w:t>
      </w:r>
      <w:r w:rsidR="00123BA0">
        <w:rPr>
          <w:rFonts w:ascii="MonsterratRegular" w:hAnsi="MonsterratRegular"/>
        </w:rPr>
        <w:t>әсіптік тәжірибеге академиялық ұтқырлығы</w:t>
      </w:r>
      <w:r w:rsidR="000F2EE1">
        <w:rPr>
          <w:rFonts w:ascii="MonsterratRegular" w:hAnsi="MonsterratRegular"/>
        </w:rPr>
        <w:t>)</w:t>
      </w:r>
    </w:p>
    <w:p w14:paraId="4F41CFEE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Ішкі: 12-05</w:t>
      </w:r>
    </w:p>
    <w:p w14:paraId="2AD2C9BC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hyperlink r:id="rId13" w:history="1">
        <w:r>
          <w:rPr>
            <w:rStyle w:val="a5"/>
            <w:rFonts w:ascii="MonsterratRegular" w:hAnsi="MonsterratRegular"/>
            <w:color w:val="E06E37"/>
            <w:u w:val="none"/>
          </w:rPr>
          <w:t>cam@tou.edu.kz</w:t>
        </w:r>
      </w:hyperlink>
    </w:p>
    <w:p w14:paraId="7391F6D4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</w:p>
    <w:p w14:paraId="41B7126F" w14:textId="77777777" w:rsidR="000F2EE1" w:rsidRDefault="00123BA0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Style w:val="a4"/>
          <w:rFonts w:ascii="MonsterratRegular" w:hAnsi="MonsterratRegular"/>
        </w:rPr>
        <w:t>Дулатова Адинай Нұржанқызы</w:t>
      </w:r>
    </w:p>
    <w:p w14:paraId="274B0A10" w14:textId="77777777" w:rsidR="000F2EE1" w:rsidRDefault="003F0B94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  <w:lang w:val="kk-KZ"/>
        </w:rPr>
        <w:t>Ж</w:t>
      </w:r>
      <w:r>
        <w:rPr>
          <w:rFonts w:ascii="MonsterratRegular" w:hAnsi="MonsterratRegular"/>
        </w:rPr>
        <w:t xml:space="preserve">оғары деңгейдегі маман </w:t>
      </w:r>
      <w:r w:rsidR="000F2EE1">
        <w:rPr>
          <w:rFonts w:ascii="MonsterratRegular" w:hAnsi="MonsterratRegular"/>
        </w:rPr>
        <w:t>(шетелдік ғалымдар, серіктестермен кел</w:t>
      </w:r>
      <w:r w:rsidR="00123BA0">
        <w:rPr>
          <w:rFonts w:ascii="MonsterratRegular" w:hAnsi="MonsterratRegular"/>
        </w:rPr>
        <w:t>ісімшарттар мен келісімдер бойынша жауапты маман</w:t>
      </w:r>
      <w:r w:rsidR="000F2EE1">
        <w:rPr>
          <w:rFonts w:ascii="MonsterratRegular" w:hAnsi="MonsterratRegular"/>
        </w:rPr>
        <w:t>)</w:t>
      </w:r>
    </w:p>
    <w:p w14:paraId="04CDC435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Ішкі: 12-05</w:t>
      </w:r>
    </w:p>
    <w:p w14:paraId="64ECE82A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hyperlink r:id="rId14" w:history="1">
        <w:r>
          <w:rPr>
            <w:rStyle w:val="a5"/>
            <w:rFonts w:ascii="MonsterratRegular" w:hAnsi="MonsterratRegular"/>
            <w:color w:val="E06E37"/>
            <w:u w:val="none"/>
          </w:rPr>
          <w:t>dms@tou.edu.kz</w:t>
        </w:r>
      </w:hyperlink>
    </w:p>
    <w:p w14:paraId="6F9374F6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</w:p>
    <w:p w14:paraId="06FAFC2E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Style w:val="a4"/>
          <w:rFonts w:ascii="MonsterratRegular" w:hAnsi="MonsterratRegular"/>
        </w:rPr>
        <w:t>Бектазинова Анара Копкельдиновна</w:t>
      </w:r>
    </w:p>
    <w:p w14:paraId="65A91918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Шетелдік азаматтарға виза және миграциялық қолдау көрсету бойынша жоғары деңгейдегі маман</w:t>
      </w:r>
    </w:p>
    <w:p w14:paraId="2334AA40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Ішкі: 12-05</w:t>
      </w:r>
    </w:p>
    <w:p w14:paraId="36742EBE" w14:textId="77777777" w:rsidR="000F2EE1" w:rsidRDefault="000F2EE1" w:rsidP="00FD0467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hyperlink r:id="rId15" w:history="1">
        <w:r>
          <w:rPr>
            <w:rStyle w:val="a5"/>
            <w:rFonts w:ascii="MonsterratRegular" w:hAnsi="MonsterratRegular"/>
            <w:color w:val="E06E37"/>
            <w:u w:val="none"/>
          </w:rPr>
          <w:t>dmspsu@mail.ru</w:t>
        </w:r>
      </w:hyperlink>
    </w:p>
    <w:p w14:paraId="22321288" w14:textId="77777777" w:rsidR="00FD0467" w:rsidRDefault="00FD0467" w:rsidP="00FD0467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</w:p>
    <w:p w14:paraId="75FDA745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Style w:val="a4"/>
          <w:rFonts w:ascii="MonsterratRegular" w:hAnsi="MonsterratRegular"/>
        </w:rPr>
      </w:pPr>
      <w:r>
        <w:rPr>
          <w:rStyle w:val="a4"/>
          <w:rFonts w:ascii="MonsterratRegular" w:hAnsi="MonsterratRegular"/>
        </w:rPr>
        <w:t>Ломова көшесі, 64</w:t>
      </w:r>
    </w:p>
    <w:p w14:paraId="1F07074B" w14:textId="77777777" w:rsidR="000F2EE1" w:rsidRPr="00123BA0" w:rsidRDefault="00123BA0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  <w:lang w:val="kk-KZ"/>
        </w:rPr>
      </w:pPr>
      <w:r>
        <w:rPr>
          <w:rStyle w:val="a4"/>
          <w:rFonts w:ascii="MonsterratRegular" w:hAnsi="MonsterratRegular"/>
        </w:rPr>
        <w:t>1-қабат, 115</w:t>
      </w:r>
      <w:r>
        <w:rPr>
          <w:rStyle w:val="a4"/>
          <w:rFonts w:ascii="MonsterratRegular" w:hAnsi="MonsterratRegular"/>
          <w:lang w:val="kk-KZ"/>
        </w:rPr>
        <w:t>Б кеңсесі</w:t>
      </w:r>
    </w:p>
    <w:p w14:paraId="6BAF7A12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hyperlink r:id="rId16" w:history="1">
        <w:r>
          <w:rPr>
            <w:rStyle w:val="a5"/>
            <w:rFonts w:ascii="MonsterratRegular" w:hAnsi="MonsterratRegular"/>
            <w:color w:val="E06E37"/>
            <w:u w:val="none"/>
          </w:rPr>
          <w:t>dms@tou.edu.kz</w:t>
        </w:r>
      </w:hyperlink>
    </w:p>
    <w:p w14:paraId="45EAFCB9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@tou_international</w:t>
      </w:r>
    </w:p>
    <w:p w14:paraId="62EE2C88" w14:textId="77777777" w:rsidR="000F2EE1" w:rsidRDefault="000F2EE1" w:rsidP="000F2EE1">
      <w:pPr>
        <w:pStyle w:val="a3"/>
        <w:spacing w:before="0" w:beforeAutospacing="0" w:after="0" w:afterAutospacing="0"/>
        <w:jc w:val="both"/>
        <w:rPr>
          <w:rFonts w:ascii="MonsterratRegular" w:hAnsi="MonsterratRegular"/>
        </w:rPr>
      </w:pPr>
      <w:r>
        <w:rPr>
          <w:rFonts w:ascii="MonsterratRegular" w:hAnsi="MonsterratRegular"/>
        </w:rPr>
        <w:t>Жұмыс уақыты: дүйсенбі-жұма, 9:00-18:00, түскі үзіліс – 13:00-14:00</w:t>
      </w:r>
    </w:p>
    <w:p w14:paraId="662F49C0" w14:textId="77777777" w:rsidR="008D3A9E" w:rsidRDefault="008D3A9E"/>
    <w:sectPr w:rsidR="00C5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sterratRegular">
    <w:altName w:val="Times New Roman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DF3"/>
    <w:multiLevelType w:val="multilevel"/>
    <w:tmpl w:val="D90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E3C82"/>
    <w:multiLevelType w:val="hybridMultilevel"/>
    <w:tmpl w:val="351E3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63FC1"/>
    <w:multiLevelType w:val="multilevel"/>
    <w:tmpl w:val="FE94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92FE5"/>
    <w:multiLevelType w:val="hybridMultilevel"/>
    <w:tmpl w:val="3926D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73606"/>
    <w:multiLevelType w:val="multilevel"/>
    <w:tmpl w:val="6A2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24F10"/>
    <w:multiLevelType w:val="multilevel"/>
    <w:tmpl w:val="CA4A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42847"/>
    <w:multiLevelType w:val="multilevel"/>
    <w:tmpl w:val="CFFE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85E67"/>
    <w:multiLevelType w:val="multilevel"/>
    <w:tmpl w:val="AD1E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E6392"/>
    <w:multiLevelType w:val="multilevel"/>
    <w:tmpl w:val="54E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D239F"/>
    <w:multiLevelType w:val="multilevel"/>
    <w:tmpl w:val="9F9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31F81"/>
    <w:multiLevelType w:val="multilevel"/>
    <w:tmpl w:val="A94A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53149"/>
    <w:multiLevelType w:val="multilevel"/>
    <w:tmpl w:val="FE16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32418D"/>
    <w:multiLevelType w:val="hybridMultilevel"/>
    <w:tmpl w:val="F548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B6A7D"/>
    <w:multiLevelType w:val="multilevel"/>
    <w:tmpl w:val="395A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61162"/>
    <w:multiLevelType w:val="multilevel"/>
    <w:tmpl w:val="237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25057"/>
    <w:multiLevelType w:val="multilevel"/>
    <w:tmpl w:val="C374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36A9F"/>
    <w:multiLevelType w:val="multilevel"/>
    <w:tmpl w:val="5B4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04488"/>
    <w:multiLevelType w:val="hybridMultilevel"/>
    <w:tmpl w:val="B4A24E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3815965">
    <w:abstractNumId w:val="13"/>
  </w:num>
  <w:num w:numId="2" w16cid:durableId="852961285">
    <w:abstractNumId w:val="4"/>
  </w:num>
  <w:num w:numId="3" w16cid:durableId="194930275">
    <w:abstractNumId w:val="10"/>
  </w:num>
  <w:num w:numId="4" w16cid:durableId="1604803980">
    <w:abstractNumId w:val="16"/>
  </w:num>
  <w:num w:numId="5" w16cid:durableId="2108189699">
    <w:abstractNumId w:val="2"/>
  </w:num>
  <w:num w:numId="6" w16cid:durableId="1770736362">
    <w:abstractNumId w:val="6"/>
  </w:num>
  <w:num w:numId="7" w16cid:durableId="1780875416">
    <w:abstractNumId w:val="14"/>
  </w:num>
  <w:num w:numId="8" w16cid:durableId="1794059973">
    <w:abstractNumId w:val="15"/>
  </w:num>
  <w:num w:numId="9" w16cid:durableId="1472208373">
    <w:abstractNumId w:val="7"/>
  </w:num>
  <w:num w:numId="10" w16cid:durableId="1317296987">
    <w:abstractNumId w:val="1"/>
  </w:num>
  <w:num w:numId="11" w16cid:durableId="596449425">
    <w:abstractNumId w:val="11"/>
  </w:num>
  <w:num w:numId="12" w16cid:durableId="194081876">
    <w:abstractNumId w:val="3"/>
  </w:num>
  <w:num w:numId="13" w16cid:durableId="55052182">
    <w:abstractNumId w:val="17"/>
  </w:num>
  <w:num w:numId="14" w16cid:durableId="1546940242">
    <w:abstractNumId w:val="9"/>
  </w:num>
  <w:num w:numId="15" w16cid:durableId="941032820">
    <w:abstractNumId w:val="8"/>
  </w:num>
  <w:num w:numId="16" w16cid:durableId="1694109177">
    <w:abstractNumId w:val="5"/>
  </w:num>
  <w:num w:numId="17" w16cid:durableId="2009400634">
    <w:abstractNumId w:val="0"/>
  </w:num>
  <w:num w:numId="18" w16cid:durableId="2094550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ctiveWritingStyle w:appName="MSWord" w:lang="ru-RU" w:vendorID="64" w:dllVersion="6" w:nlCheck="1" w:checkStyle="0"/>
  <w:activeWritingStyle w:appName="MSWord" w:lang="en-US" w:vendorID="64" w:dllVersion="6" w:nlCheck="1" w:checkStyle="1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DF"/>
    <w:rsid w:val="000757E7"/>
    <w:rsid w:val="0007624F"/>
    <w:rsid w:val="000A24D2"/>
    <w:rsid w:val="000F2EE1"/>
    <w:rsid w:val="00123BA0"/>
    <w:rsid w:val="00136F1F"/>
    <w:rsid w:val="00145BDF"/>
    <w:rsid w:val="001A658E"/>
    <w:rsid w:val="001F177C"/>
    <w:rsid w:val="00242791"/>
    <w:rsid w:val="00250FF9"/>
    <w:rsid w:val="00342389"/>
    <w:rsid w:val="003732BA"/>
    <w:rsid w:val="003C015D"/>
    <w:rsid w:val="003F0B94"/>
    <w:rsid w:val="00416334"/>
    <w:rsid w:val="0044475A"/>
    <w:rsid w:val="00485326"/>
    <w:rsid w:val="004D18D7"/>
    <w:rsid w:val="0055281F"/>
    <w:rsid w:val="005666B1"/>
    <w:rsid w:val="0067231C"/>
    <w:rsid w:val="00682E76"/>
    <w:rsid w:val="006C0E2D"/>
    <w:rsid w:val="006C265A"/>
    <w:rsid w:val="00730F6F"/>
    <w:rsid w:val="007C0180"/>
    <w:rsid w:val="007E3E7D"/>
    <w:rsid w:val="00835750"/>
    <w:rsid w:val="00856FC2"/>
    <w:rsid w:val="00873A60"/>
    <w:rsid w:val="008D3A9E"/>
    <w:rsid w:val="009215B7"/>
    <w:rsid w:val="009A3167"/>
    <w:rsid w:val="00A24972"/>
    <w:rsid w:val="00A41EFE"/>
    <w:rsid w:val="00A60F9A"/>
    <w:rsid w:val="00B109CC"/>
    <w:rsid w:val="00BF1FB5"/>
    <w:rsid w:val="00C45CE2"/>
    <w:rsid w:val="00C61C6E"/>
    <w:rsid w:val="00C84C4D"/>
    <w:rsid w:val="00D57FA5"/>
    <w:rsid w:val="00D91582"/>
    <w:rsid w:val="00DB7D4F"/>
    <w:rsid w:val="00E46951"/>
    <w:rsid w:val="00E85685"/>
    <w:rsid w:val="00EC405B"/>
    <w:rsid w:val="00F21D91"/>
    <w:rsid w:val="00F41077"/>
    <w:rsid w:val="00F94840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FE94"/>
  <w15:chartTrackingRefBased/>
  <w15:docId w15:val="{3716D62B-3B35-4159-B78D-6AAA76C0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D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423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2EE1"/>
    <w:rPr>
      <w:b/>
      <w:bCs/>
    </w:rPr>
  </w:style>
  <w:style w:type="character" w:styleId="a5">
    <w:name w:val="Hyperlink"/>
    <w:basedOn w:val="a0"/>
    <w:uiPriority w:val="99"/>
    <w:unhideWhenUsed/>
    <w:rsid w:val="000F2EE1"/>
    <w:rPr>
      <w:color w:val="0000FF"/>
      <w:u w:val="single"/>
    </w:rPr>
  </w:style>
  <w:style w:type="character" w:styleId="a6">
    <w:name w:val="Emphasis"/>
    <w:basedOn w:val="a0"/>
    <w:uiPriority w:val="20"/>
    <w:qFormat/>
    <w:rsid w:val="000F2E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423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C265A"/>
    <w:pPr>
      <w:ind w:left="720"/>
      <w:contextualSpacing/>
    </w:pPr>
  </w:style>
  <w:style w:type="table" w:styleId="a8">
    <w:name w:val="Table Grid"/>
    <w:basedOn w:val="a1"/>
    <w:uiPriority w:val="39"/>
    <w:rsid w:val="006C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a0"/>
    <w:rsid w:val="00A41EFE"/>
  </w:style>
  <w:style w:type="character" w:customStyle="1" w:styleId="20">
    <w:name w:val="Заголовок 2 Знак"/>
    <w:basedOn w:val="a0"/>
    <w:link w:val="2"/>
    <w:uiPriority w:val="9"/>
    <w:semiHidden/>
    <w:rsid w:val="00F21D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97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0459868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93994260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2643870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53315428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2330505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0457594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559944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28701003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96458331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61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434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6391940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7648606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20232765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59855885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56598722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83541639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23269578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74394070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  <w:div w:id="155457982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732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@tou.edu.kz" TargetMode="External" /><Relationship Id="rId13" Type="http://schemas.openxmlformats.org/officeDocument/2006/relationships/hyperlink" Target="mailto:cam@tou.edu.kz" TargetMode="Externa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hyperlink" Target="https://tou.edu.kz/ru/?option=com_content&amp;view=article&amp;id=9696" TargetMode="External" /><Relationship Id="rId12" Type="http://schemas.openxmlformats.org/officeDocument/2006/relationships/hyperlink" Target="mailto:mobilnost_psu@mail.ru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mailto:dms@tou.edu.kz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tou.edu.kz/ru/?option=com_content&amp;view=article&amp;id=7758" TargetMode="External" /><Relationship Id="rId11" Type="http://schemas.openxmlformats.org/officeDocument/2006/relationships/hyperlink" Target="mailto:cam@tou.edu.kz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mailto:dmspsu@mail.ru" TargetMode="External" /><Relationship Id="rId10" Type="http://schemas.openxmlformats.org/officeDocument/2006/relationships/hyperlink" Target="mailto:dms@tou.edu.kz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cam@tou.edu.kz" TargetMode="External" /><Relationship Id="rId14" Type="http://schemas.openxmlformats.org/officeDocument/2006/relationships/hyperlink" Target="mailto:dms@tou.edu.kz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DEDF-8F8E-4FE8-B33F-903F25169D3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Акшулакова Бибигуль Кайратовна</dc:creator>
  <cp:keywords/>
  <dc:description/>
  <cp:lastModifiedBy>Bibigul Akshulakova</cp:lastModifiedBy>
  <cp:revision>2</cp:revision>
  <dcterms:created xsi:type="dcterms:W3CDTF">2026-03-04T04:25:00Z</dcterms:created>
  <dcterms:modified xsi:type="dcterms:W3CDTF">2026-03-04T04:25:00Z</dcterms:modified>
</cp:coreProperties>
</file>